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EE977">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关于《克拉玛依市客运场站出租汽车营运秩序管理规定》（行政规范性文件，草案）</w:t>
      </w:r>
    </w:p>
    <w:p w14:paraId="542D9E72">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的起草说明</w:t>
      </w:r>
    </w:p>
    <w:p w14:paraId="3F774E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p>
    <w:p w14:paraId="414233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sz w:val="32"/>
          <w:lang w:val="en-US" w:eastAsia="zh-CN"/>
        </w:rPr>
        <w:t>《克拉玛依市客运场站出租汽车营运秩序管理规定》（行政规范性文件，草案）（以下简称《</w:t>
      </w:r>
      <w:r>
        <w:rPr>
          <w:rFonts w:hint="eastAsia"/>
          <w:sz w:val="32"/>
          <w:lang w:val="en-US" w:eastAsia="zh-CN"/>
        </w:rPr>
        <w:t>管理规定</w:t>
      </w:r>
      <w:r>
        <w:rPr>
          <w:rFonts w:hint="eastAsia" w:ascii="Times New Roman" w:hAnsi="Times New Roman"/>
          <w:sz w:val="32"/>
          <w:lang w:val="en-US" w:eastAsia="zh-CN"/>
        </w:rPr>
        <w:t>》）由克拉玛依市交通运输局负责起草，</w:t>
      </w:r>
      <w:r>
        <w:rPr>
          <w:rFonts w:hint="default" w:ascii="Times New Roman" w:hAnsi="Times New Roman" w:cs="Times New Roman"/>
          <w:sz w:val="32"/>
          <w:szCs w:val="32"/>
          <w:lang w:val="en-US" w:eastAsia="zh-CN"/>
        </w:rPr>
        <w:t>现将有关</w:t>
      </w:r>
      <w:r>
        <w:rPr>
          <w:rFonts w:hint="default" w:ascii="Times New Roman" w:hAnsi="Times New Roman" w:eastAsia="仿宋_GB2312" w:cs="Times New Roman"/>
          <w:sz w:val="32"/>
          <w:szCs w:val="32"/>
          <w:lang w:val="en-US" w:eastAsia="zh-CN"/>
        </w:rPr>
        <w:t>起草</w:t>
      </w:r>
      <w:r>
        <w:rPr>
          <w:rFonts w:hint="default" w:ascii="Times New Roman" w:hAnsi="Times New Roman" w:cs="Times New Roman"/>
          <w:sz w:val="32"/>
          <w:szCs w:val="32"/>
          <w:lang w:val="en-US" w:eastAsia="zh-CN"/>
        </w:rPr>
        <w:t>情况说明</w:t>
      </w:r>
      <w:r>
        <w:rPr>
          <w:rFonts w:hint="default" w:ascii="Times New Roman" w:hAnsi="Times New Roman" w:eastAsia="仿宋_GB2312" w:cs="Times New Roman"/>
          <w:sz w:val="32"/>
          <w:szCs w:val="32"/>
          <w:lang w:val="en-US" w:eastAsia="zh-CN"/>
        </w:rPr>
        <w:t>如下：</w:t>
      </w:r>
    </w:p>
    <w:p w14:paraId="49F2DAD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制定的必要性、可行性</w:t>
      </w:r>
    </w:p>
    <w:p w14:paraId="250A10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cs="仿宋_GB2312"/>
          <w:b/>
          <w:bCs/>
          <w:kern w:val="0"/>
          <w:sz w:val="32"/>
          <w:szCs w:val="32"/>
          <w:lang w:val="en-US" w:eastAsia="zh-CN" w:bidi="ar"/>
        </w:rPr>
      </w:pPr>
      <w:r>
        <w:rPr>
          <w:rFonts w:hint="eastAsia" w:ascii="Times New Roman" w:hAnsi="Times New Roman"/>
          <w:b/>
          <w:bCs/>
          <w:color w:val="auto"/>
          <w:sz w:val="32"/>
          <w:szCs w:val="32"/>
          <w:lang w:val="en-US" w:eastAsia="zh-CN"/>
        </w:rPr>
        <w:t>一方面是</w:t>
      </w:r>
      <w:r>
        <w:rPr>
          <w:rFonts w:hint="eastAsia" w:ascii="Times New Roman" w:hAnsi="Times New Roman" w:eastAsia="仿宋_GB2312" w:cs="仿宋_GB2312"/>
          <w:b/>
          <w:bCs/>
          <w:sz w:val="32"/>
          <w:szCs w:val="32"/>
        </w:rPr>
        <w:t>贯彻落实</w:t>
      </w:r>
      <w:r>
        <w:rPr>
          <w:rFonts w:hint="eastAsia" w:ascii="Times New Roman" w:hAnsi="Times New Roman" w:eastAsia="仿宋_GB2312" w:cs="仿宋_GB2312"/>
          <w:b/>
          <w:bCs/>
          <w:sz w:val="32"/>
          <w:szCs w:val="32"/>
          <w:lang w:bidi="ar"/>
        </w:rPr>
        <w:t>《巡游出租汽车经营服务管理规定》</w:t>
      </w:r>
      <w:r>
        <w:rPr>
          <w:rFonts w:hint="eastAsia" w:ascii="Times New Roman" w:hAnsi="Times New Roman" w:eastAsia="仿宋_GB2312" w:cs="仿宋_GB2312"/>
          <w:b/>
          <w:bCs/>
          <w:sz w:val="32"/>
          <w:szCs w:val="32"/>
        </w:rPr>
        <w:t>等法律法规的需要。</w:t>
      </w:r>
      <w:r>
        <w:rPr>
          <w:rFonts w:hint="eastAsia" w:ascii="Times New Roman" w:hAnsi="Times New Roman" w:eastAsia="仿宋_GB2312" w:cs="仿宋_GB2312"/>
          <w:sz w:val="32"/>
          <w:szCs w:val="32"/>
          <w:lang w:bidi="ar"/>
        </w:rPr>
        <w:t>《巡游出租汽车经营服务管理规定》（交通运输部令2021年第16号）</w:t>
      </w:r>
      <w:r>
        <w:rPr>
          <w:rFonts w:hint="eastAsia" w:ascii="Times New Roman" w:hAnsi="Times New Roman" w:cs="仿宋_GB2312"/>
          <w:sz w:val="32"/>
          <w:szCs w:val="32"/>
          <w:lang w:val="en-US" w:eastAsia="zh-CN" w:bidi="ar"/>
        </w:rPr>
        <w:t>明确规定巡游出租汽车驾驶员应当按照国家出租汽车服务标准提供服务，</w:t>
      </w:r>
      <w:r>
        <w:rPr>
          <w:rFonts w:hint="eastAsia" w:ascii="Times New Roman" w:hAnsi="Times New Roman" w:eastAsia="仿宋_GB2312" w:cs="仿宋_GB2312"/>
          <w:b w:val="0"/>
          <w:bCs w:val="0"/>
          <w:sz w:val="32"/>
          <w:szCs w:val="32"/>
        </w:rPr>
        <w:t>在机场、火车站、汽车客运站、港口、公共交通枢纽等客流集散地载客时应当文明排队，服从调度，不得违反规定在非指定区域揽客</w:t>
      </w:r>
      <w:r>
        <w:rPr>
          <w:rFonts w:hint="eastAsia" w:ascii="Times New Roman" w:hAnsi="Times New Roman" w:cs="仿宋_GB2312"/>
          <w:b w:val="0"/>
          <w:bCs w:val="0"/>
          <w:sz w:val="32"/>
          <w:szCs w:val="32"/>
          <w:lang w:eastAsia="zh-CN"/>
        </w:rPr>
        <w:t>。</w:t>
      </w:r>
      <w:r>
        <w:rPr>
          <w:rFonts w:hint="eastAsia" w:ascii="Times New Roman" w:hAnsi="Times New Roman" w:cs="仿宋_GB2312"/>
          <w:sz w:val="32"/>
          <w:szCs w:val="32"/>
          <w:lang w:eastAsia="zh-CN" w:bidi="ar"/>
        </w:rPr>
        <w:t>《</w:t>
      </w:r>
      <w:r>
        <w:rPr>
          <w:rFonts w:hint="eastAsia" w:cs="仿宋_GB2312"/>
          <w:sz w:val="32"/>
          <w:szCs w:val="32"/>
          <w:lang w:val="en-US" w:eastAsia="zh-CN" w:bidi="ar"/>
        </w:rPr>
        <w:t>管理规定</w:t>
      </w:r>
      <w:r>
        <w:rPr>
          <w:rFonts w:hint="eastAsia" w:ascii="Times New Roman" w:hAnsi="Times New Roman" w:cs="仿宋_GB2312"/>
          <w:sz w:val="32"/>
          <w:szCs w:val="32"/>
          <w:lang w:eastAsia="zh-CN" w:bidi="ar"/>
        </w:rPr>
        <w:t>》</w:t>
      </w:r>
      <w:r>
        <w:rPr>
          <w:rFonts w:hint="eastAsia" w:cs="仿宋_GB2312"/>
          <w:sz w:val="32"/>
          <w:szCs w:val="32"/>
          <w:lang w:val="en-US" w:eastAsia="zh-CN" w:bidi="ar"/>
        </w:rPr>
        <w:t>明确了</w:t>
      </w:r>
      <w:r>
        <w:rPr>
          <w:rFonts w:hint="eastAsia" w:ascii="Times New Roman" w:hAnsi="Times New Roman" w:cs="仿宋_GB2312"/>
          <w:b w:val="0"/>
          <w:bCs w:val="0"/>
          <w:kern w:val="0"/>
          <w:sz w:val="32"/>
          <w:szCs w:val="32"/>
          <w:lang w:val="en-US" w:eastAsia="zh-CN" w:bidi="ar"/>
        </w:rPr>
        <w:t>出租汽车</w:t>
      </w:r>
      <w:r>
        <w:rPr>
          <w:rFonts w:hint="eastAsia" w:ascii="Times New Roman" w:hAnsi="Times New Roman" w:eastAsia="仿宋_GB2312" w:cs="仿宋_GB2312"/>
          <w:b w:val="0"/>
          <w:bCs w:val="0"/>
          <w:kern w:val="0"/>
          <w:sz w:val="32"/>
          <w:szCs w:val="32"/>
          <w:lang w:val="en-US" w:eastAsia="zh-CN" w:bidi="ar"/>
        </w:rPr>
        <w:t>指定候客区</w:t>
      </w:r>
      <w:r>
        <w:rPr>
          <w:rFonts w:hint="eastAsia" w:cs="仿宋_GB2312"/>
          <w:sz w:val="32"/>
          <w:szCs w:val="32"/>
          <w:lang w:eastAsia="zh-CN" w:bidi="ar"/>
        </w:rPr>
        <w:t>，</w:t>
      </w:r>
      <w:r>
        <w:rPr>
          <w:rFonts w:hint="eastAsia" w:cs="仿宋_GB2312"/>
          <w:sz w:val="32"/>
          <w:szCs w:val="32"/>
          <w:lang w:val="en-US" w:eastAsia="zh-CN" w:bidi="ar"/>
        </w:rPr>
        <w:t>同时对“</w:t>
      </w:r>
      <w:r>
        <w:rPr>
          <w:rFonts w:hint="eastAsia" w:ascii="Times New Roman" w:hAnsi="Times New Roman" w:eastAsia="仿宋_GB2312" w:cs="仿宋_GB2312"/>
          <w:b w:val="0"/>
          <w:bCs w:val="0"/>
          <w:kern w:val="0"/>
          <w:sz w:val="32"/>
          <w:szCs w:val="32"/>
          <w:lang w:val="en-US" w:eastAsia="zh-CN" w:bidi="ar"/>
        </w:rPr>
        <w:t>不服从调度私自揽客</w:t>
      </w:r>
      <w:r>
        <w:rPr>
          <w:rFonts w:hint="eastAsia" w:cs="仿宋_GB2312"/>
          <w:b w:val="0"/>
          <w:bCs w:val="0"/>
          <w:kern w:val="0"/>
          <w:sz w:val="32"/>
          <w:szCs w:val="32"/>
          <w:lang w:val="en-US" w:eastAsia="zh-CN" w:bidi="ar"/>
        </w:rPr>
        <w:t>”</w:t>
      </w:r>
      <w:r>
        <w:rPr>
          <w:rFonts w:hint="eastAsia" w:ascii="Times New Roman" w:hAnsi="Times New Roman" w:cs="仿宋_GB2312"/>
          <w:sz w:val="32"/>
          <w:szCs w:val="32"/>
          <w:lang w:val="en-US" w:eastAsia="zh-CN" w:bidi="ar"/>
        </w:rPr>
        <w:t>进行了</w:t>
      </w:r>
      <w:r>
        <w:rPr>
          <w:rFonts w:hint="eastAsia" w:cs="仿宋_GB2312"/>
          <w:sz w:val="32"/>
          <w:szCs w:val="32"/>
          <w:lang w:val="en-US" w:eastAsia="zh-CN" w:bidi="ar"/>
        </w:rPr>
        <w:t>说明</w:t>
      </w:r>
      <w:r>
        <w:rPr>
          <w:rFonts w:hint="eastAsia" w:ascii="Times New Roman" w:hAnsi="Times New Roman" w:cs="仿宋_GB2312"/>
          <w:sz w:val="32"/>
          <w:szCs w:val="32"/>
          <w:lang w:eastAsia="zh-CN" w:bidi="ar"/>
        </w:rPr>
        <w:t>。</w:t>
      </w:r>
    </w:p>
    <w:p w14:paraId="1A0E2B5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仿宋_GB2312"/>
          <w:b w:val="0"/>
          <w:bCs w:val="0"/>
          <w:kern w:val="0"/>
          <w:sz w:val="32"/>
          <w:szCs w:val="32"/>
          <w:lang w:val="en-US" w:eastAsia="zh-CN" w:bidi="ar"/>
        </w:rPr>
      </w:pPr>
      <w:r>
        <w:rPr>
          <w:rFonts w:hint="eastAsia" w:cs="仿宋_GB2312"/>
          <w:b/>
          <w:bCs/>
          <w:kern w:val="0"/>
          <w:sz w:val="32"/>
          <w:szCs w:val="32"/>
          <w:lang w:val="en-US" w:eastAsia="zh-CN" w:bidi="ar"/>
        </w:rPr>
        <w:t>另一方面是</w:t>
      </w:r>
      <w:r>
        <w:rPr>
          <w:rFonts w:hint="eastAsia" w:ascii="Times New Roman" w:hAnsi="Times New Roman" w:eastAsia="仿宋_GB2312" w:cs="仿宋_GB2312"/>
          <w:b/>
          <w:bCs/>
          <w:kern w:val="0"/>
          <w:sz w:val="32"/>
          <w:szCs w:val="32"/>
          <w:lang w:val="en-US" w:eastAsia="zh-CN" w:bidi="ar"/>
        </w:rPr>
        <w:t>规范</w:t>
      </w:r>
      <w:r>
        <w:rPr>
          <w:rFonts w:hint="eastAsia" w:ascii="Times New Roman" w:hAnsi="Times New Roman" w:eastAsia="仿宋_GB2312" w:cs="仿宋_GB2312"/>
          <w:b/>
          <w:bCs/>
          <w:sz w:val="32"/>
          <w:szCs w:val="32"/>
          <w:lang w:eastAsia="zh-CN"/>
        </w:rPr>
        <w:t>我市</w:t>
      </w:r>
      <w:r>
        <w:rPr>
          <w:rFonts w:hint="eastAsia" w:cs="仿宋_GB2312"/>
          <w:b/>
          <w:bCs/>
          <w:sz w:val="32"/>
          <w:szCs w:val="32"/>
          <w:lang w:val="en-US" w:eastAsia="zh-CN"/>
        </w:rPr>
        <w:t>客运</w:t>
      </w:r>
      <w:r>
        <w:rPr>
          <w:rFonts w:hint="eastAsia" w:ascii="Times New Roman" w:hAnsi="Times New Roman" w:eastAsia="仿宋_GB2312" w:cs="仿宋_GB2312"/>
          <w:b/>
          <w:bCs/>
          <w:sz w:val="32"/>
          <w:szCs w:val="32"/>
          <w:lang w:eastAsia="zh-CN"/>
        </w:rPr>
        <w:t>场站</w:t>
      </w:r>
      <w:r>
        <w:rPr>
          <w:rFonts w:hint="eastAsia" w:ascii="Times New Roman" w:hAnsi="Times New Roman" w:eastAsia="仿宋_GB2312" w:cs="仿宋_GB2312"/>
          <w:b/>
          <w:bCs/>
          <w:kern w:val="0"/>
          <w:sz w:val="32"/>
          <w:szCs w:val="32"/>
          <w:lang w:val="en-US" w:eastAsia="zh-CN" w:bidi="ar"/>
        </w:rPr>
        <w:t>出租汽车营运秩序</w:t>
      </w:r>
      <w:r>
        <w:rPr>
          <w:rFonts w:hint="eastAsia" w:ascii="Times New Roman" w:hAnsi="Times New Roman" w:eastAsia="仿宋_GB2312" w:cs="仿宋_GB2312"/>
          <w:b/>
          <w:bCs/>
          <w:sz w:val="32"/>
          <w:szCs w:val="32"/>
        </w:rPr>
        <w:t>迫切需要。</w:t>
      </w:r>
      <w:r>
        <w:rPr>
          <w:rFonts w:hint="eastAsia" w:ascii="Times New Roman" w:hAnsi="Times New Roman" w:cs="仿宋_GB2312"/>
          <w:sz w:val="32"/>
          <w:szCs w:val="32"/>
          <w:lang w:val="en-US" w:eastAsia="zh-CN" w:bidi="ar"/>
        </w:rPr>
        <w:t>飞机场、火车站等重点</w:t>
      </w:r>
      <w:r>
        <w:rPr>
          <w:rFonts w:hint="eastAsia" w:cs="仿宋_GB2312"/>
          <w:sz w:val="32"/>
          <w:szCs w:val="32"/>
          <w:lang w:val="en-US" w:eastAsia="zh-CN" w:bidi="ar"/>
        </w:rPr>
        <w:t>区域</w:t>
      </w:r>
      <w:r>
        <w:rPr>
          <w:rFonts w:hint="eastAsia" w:ascii="Times New Roman" w:hAnsi="Times New Roman" w:cs="仿宋_GB2312"/>
          <w:sz w:val="32"/>
          <w:szCs w:val="32"/>
          <w:lang w:val="en-US" w:eastAsia="zh-CN" w:bidi="ar"/>
        </w:rPr>
        <w:t>承载着保障旅客集散、展示门户形象</w:t>
      </w:r>
      <w:r>
        <w:rPr>
          <w:rFonts w:hint="eastAsia" w:cs="仿宋_GB2312"/>
          <w:sz w:val="32"/>
          <w:szCs w:val="32"/>
          <w:lang w:val="en-US" w:eastAsia="zh-CN" w:bidi="ar"/>
        </w:rPr>
        <w:t>、</w:t>
      </w:r>
      <w:r>
        <w:rPr>
          <w:rFonts w:hint="eastAsia" w:ascii="Times New Roman" w:hAnsi="Times New Roman" w:cs="仿宋_GB2312"/>
          <w:sz w:val="32"/>
          <w:szCs w:val="32"/>
          <w:lang w:val="en-US" w:eastAsia="zh-CN" w:bidi="ar"/>
        </w:rPr>
        <w:t>助推区域发展等功能</w:t>
      </w:r>
      <w:r>
        <w:rPr>
          <w:rFonts w:hint="eastAsia" w:cs="仿宋_GB2312"/>
          <w:sz w:val="32"/>
          <w:szCs w:val="32"/>
          <w:lang w:val="en-US" w:eastAsia="zh-CN" w:bidi="ar"/>
        </w:rPr>
        <w:t>，</w:t>
      </w:r>
      <w:r>
        <w:rPr>
          <w:rFonts w:hint="eastAsia" w:ascii="Times New Roman" w:hAnsi="Times New Roman" w:cs="仿宋_GB2312"/>
          <w:sz w:val="32"/>
          <w:szCs w:val="32"/>
          <w:lang w:val="en-US" w:eastAsia="zh-CN" w:bidi="ar"/>
        </w:rPr>
        <w:t>为</w:t>
      </w:r>
      <w:r>
        <w:rPr>
          <w:rFonts w:hint="eastAsia" w:ascii="Times New Roman" w:hAnsi="Times New Roman" w:eastAsia="仿宋_GB2312" w:cs="仿宋_GB2312"/>
          <w:b w:val="0"/>
          <w:bCs w:val="0"/>
          <w:kern w:val="0"/>
          <w:sz w:val="32"/>
          <w:szCs w:val="32"/>
          <w:lang w:val="en-US" w:eastAsia="zh-CN" w:bidi="ar"/>
        </w:rPr>
        <w:t>进一步规范克拉玛依</w:t>
      </w:r>
      <w:r>
        <w:rPr>
          <w:rFonts w:hint="eastAsia" w:cs="仿宋_GB2312"/>
          <w:b w:val="0"/>
          <w:bCs w:val="0"/>
          <w:kern w:val="0"/>
          <w:sz w:val="32"/>
          <w:szCs w:val="32"/>
          <w:lang w:val="en-US" w:eastAsia="zh-CN" w:bidi="ar"/>
        </w:rPr>
        <w:t>市客运场站</w:t>
      </w:r>
      <w:r>
        <w:rPr>
          <w:rFonts w:hint="eastAsia" w:ascii="Times New Roman" w:hAnsi="Times New Roman" w:eastAsia="仿宋_GB2312" w:cs="仿宋_GB2312"/>
          <w:b w:val="0"/>
          <w:bCs w:val="0"/>
          <w:kern w:val="0"/>
          <w:sz w:val="32"/>
          <w:szCs w:val="32"/>
          <w:lang w:val="en-US" w:eastAsia="zh-CN" w:bidi="ar"/>
        </w:rPr>
        <w:t>出租汽车营运秩序，</w:t>
      </w:r>
      <w:r>
        <w:rPr>
          <w:rFonts w:hint="default" w:ascii="Times New Roman" w:hAnsi="Times New Roman" w:eastAsia="仿宋_GB2312" w:cs="Times New Roman"/>
          <w:b w:val="0"/>
          <w:bCs w:val="0"/>
          <w:kern w:val="0"/>
          <w:sz w:val="32"/>
          <w:szCs w:val="32"/>
          <w:lang w:val="en-US" w:eastAsia="zh-CN" w:bidi="ar"/>
        </w:rPr>
        <w:t>构建公平有序的</w:t>
      </w:r>
      <w:r>
        <w:rPr>
          <w:rFonts w:hint="eastAsia" w:ascii="Times New Roman" w:hAnsi="Times New Roman" w:eastAsia="仿宋_GB2312" w:cs="Times New Roman"/>
          <w:b w:val="0"/>
          <w:bCs w:val="0"/>
          <w:kern w:val="0"/>
          <w:sz w:val="32"/>
          <w:szCs w:val="32"/>
          <w:lang w:val="en-US" w:eastAsia="zh-CN" w:bidi="ar"/>
        </w:rPr>
        <w:t>行业</w:t>
      </w:r>
      <w:r>
        <w:rPr>
          <w:rFonts w:hint="default" w:ascii="Times New Roman" w:hAnsi="Times New Roman" w:eastAsia="仿宋_GB2312" w:cs="Times New Roman"/>
          <w:b w:val="0"/>
          <w:bCs w:val="0"/>
          <w:kern w:val="0"/>
          <w:sz w:val="32"/>
          <w:szCs w:val="32"/>
          <w:lang w:val="en-US" w:eastAsia="zh-CN" w:bidi="ar"/>
        </w:rPr>
        <w:t>市场环境</w:t>
      </w:r>
      <w:r>
        <w:rPr>
          <w:rFonts w:hint="eastAsia" w:ascii="Times New Roman" w:hAnsi="Times New Roman" w:eastAsia="仿宋_GB2312" w:cs="仿宋_GB2312"/>
          <w:b w:val="0"/>
          <w:bCs w:val="0"/>
          <w:kern w:val="0"/>
          <w:sz w:val="32"/>
          <w:szCs w:val="32"/>
          <w:lang w:val="en-US" w:eastAsia="zh-CN" w:bidi="ar"/>
        </w:rPr>
        <w:t>，保障广大乘客合法权益</w:t>
      </w:r>
      <w:r>
        <w:rPr>
          <w:rFonts w:hint="eastAsia" w:ascii="Times New Roman" w:hAnsi="Times New Roman" w:cs="仿宋_GB2312"/>
          <w:b w:val="0"/>
          <w:bCs w:val="0"/>
          <w:kern w:val="0"/>
          <w:sz w:val="32"/>
          <w:szCs w:val="32"/>
          <w:lang w:val="en-US" w:eastAsia="zh-CN" w:bidi="ar"/>
        </w:rPr>
        <w:t>，</w:t>
      </w:r>
      <w:r>
        <w:rPr>
          <w:rFonts w:hint="eastAsia" w:cs="仿宋_GB2312"/>
          <w:b w:val="0"/>
          <w:bCs w:val="0"/>
          <w:kern w:val="0"/>
          <w:sz w:val="32"/>
          <w:szCs w:val="32"/>
          <w:lang w:val="en-US" w:eastAsia="zh-CN" w:bidi="ar"/>
        </w:rPr>
        <w:t>特</w:t>
      </w:r>
      <w:r>
        <w:rPr>
          <w:rFonts w:hint="eastAsia" w:ascii="Times New Roman" w:hAnsi="Times New Roman" w:cs="仿宋_GB2312"/>
          <w:b w:val="0"/>
          <w:bCs w:val="0"/>
          <w:kern w:val="0"/>
          <w:sz w:val="32"/>
          <w:szCs w:val="32"/>
          <w:lang w:val="en-US" w:eastAsia="zh-CN" w:bidi="ar"/>
        </w:rPr>
        <w:t>制定此《</w:t>
      </w:r>
      <w:r>
        <w:rPr>
          <w:rFonts w:hint="eastAsia" w:cs="仿宋_GB2312"/>
          <w:b w:val="0"/>
          <w:bCs w:val="0"/>
          <w:kern w:val="0"/>
          <w:sz w:val="32"/>
          <w:szCs w:val="32"/>
          <w:lang w:val="en-US" w:eastAsia="zh-CN" w:bidi="ar"/>
        </w:rPr>
        <w:t>管理规定</w:t>
      </w:r>
      <w:r>
        <w:rPr>
          <w:rFonts w:hint="eastAsia" w:ascii="Times New Roman" w:hAnsi="Times New Roman" w:cs="仿宋_GB2312"/>
          <w:b w:val="0"/>
          <w:bCs w:val="0"/>
          <w:kern w:val="0"/>
          <w:sz w:val="32"/>
          <w:szCs w:val="32"/>
          <w:lang w:val="en-US" w:eastAsia="zh-CN" w:bidi="ar"/>
        </w:rPr>
        <w:t>》。</w:t>
      </w:r>
    </w:p>
    <w:p w14:paraId="4C0C574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eastAsia="黑体" w:cs="Times New Roman"/>
          <w:sz w:val="32"/>
          <w:szCs w:val="32"/>
          <w:lang w:val="en-US" w:eastAsia="zh-CN"/>
        </w:rPr>
        <w:t>制定的依据</w:t>
      </w:r>
    </w:p>
    <w:p w14:paraId="5EB3B7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《巡游出租汽车经营服务管理规定》（交通运输部令2021年第16号）</w:t>
      </w:r>
    </w:p>
    <w:p w14:paraId="7DAC90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bidi="ar"/>
        </w:rPr>
      </w:pPr>
      <w:r>
        <w:rPr>
          <w:rFonts w:hint="eastAsia" w:ascii="Times New Roman" w:hAnsi="Times New Roman" w:cs="仿宋_GB2312"/>
          <w:sz w:val="32"/>
          <w:szCs w:val="32"/>
          <w:lang w:eastAsia="zh-CN" w:bidi="ar"/>
        </w:rPr>
        <w:t>《</w:t>
      </w:r>
      <w:r>
        <w:rPr>
          <w:rFonts w:hint="eastAsia" w:ascii="Times New Roman" w:hAnsi="Times New Roman" w:eastAsia="仿宋_GB2312" w:cs="仿宋_GB2312"/>
          <w:sz w:val="32"/>
          <w:szCs w:val="32"/>
          <w:lang w:bidi="ar"/>
        </w:rPr>
        <w:t>新疆维吾尔自治区道路运输条例</w:t>
      </w:r>
      <w:r>
        <w:rPr>
          <w:rFonts w:hint="eastAsia" w:ascii="Times New Roman" w:hAnsi="Times New Roman" w:cs="仿宋_GB2312"/>
          <w:sz w:val="32"/>
          <w:szCs w:val="32"/>
          <w:lang w:eastAsia="zh-CN" w:bidi="ar"/>
        </w:rPr>
        <w:t>》（新疆维吾尔自治区第十四届人民代表大会常务委员会公告第69号）</w:t>
      </w:r>
    </w:p>
    <w:p w14:paraId="6F636FA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主要内容</w:t>
      </w:r>
    </w:p>
    <w:p w14:paraId="6BE15C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仿宋_GB2312"/>
          <w:sz w:val="32"/>
          <w:szCs w:val="32"/>
          <w:lang w:val="en-US" w:eastAsia="zh-CN" w:bidi="ar"/>
        </w:rPr>
      </w:pPr>
      <w:r>
        <w:rPr>
          <w:rFonts w:hint="default" w:ascii="Times New Roman" w:hAnsi="Times New Roman" w:eastAsia="仿宋_GB2312" w:cs="Times New Roman"/>
          <w:sz w:val="32"/>
          <w:szCs w:val="32"/>
          <w:lang w:val="en-US" w:eastAsia="zh-CN"/>
        </w:rPr>
        <w:t>《</w:t>
      </w:r>
      <w:r>
        <w:rPr>
          <w:rFonts w:hint="eastAsia" w:cs="Times New Roman"/>
          <w:sz w:val="32"/>
          <w:szCs w:val="32"/>
          <w:lang w:val="en-US" w:eastAsia="zh-CN"/>
        </w:rPr>
        <w:t>管理规定</w:t>
      </w:r>
      <w:r>
        <w:rPr>
          <w:rFonts w:hint="default" w:ascii="Times New Roman" w:hAnsi="Times New Roman" w:eastAsia="仿宋_GB2312" w:cs="Times New Roman"/>
          <w:sz w:val="32"/>
          <w:szCs w:val="32"/>
          <w:lang w:val="en-US" w:eastAsia="zh-CN"/>
        </w:rPr>
        <w:t>》明确</w:t>
      </w:r>
      <w:r>
        <w:rPr>
          <w:rFonts w:hint="eastAsia" w:ascii="Times New Roman" w:hAnsi="Times New Roman" w:cs="Times New Roman"/>
          <w:sz w:val="32"/>
          <w:szCs w:val="32"/>
          <w:lang w:val="en-US" w:eastAsia="zh-CN"/>
        </w:rPr>
        <w:t>了</w:t>
      </w:r>
      <w:r>
        <w:rPr>
          <w:rFonts w:hint="eastAsia" w:ascii="Times New Roman" w:hAnsi="Times New Roman" w:eastAsia="仿宋_GB2312" w:cs="仿宋_GB2312"/>
          <w:b w:val="0"/>
          <w:bCs w:val="0"/>
          <w:kern w:val="0"/>
          <w:sz w:val="32"/>
          <w:szCs w:val="32"/>
          <w:lang w:val="en-US" w:eastAsia="zh-CN" w:bidi="ar"/>
        </w:rPr>
        <w:t>克拉玛依火车站、克拉玛依古海机场</w:t>
      </w:r>
      <w:r>
        <w:rPr>
          <w:rFonts w:hint="eastAsia" w:ascii="Times New Roman" w:hAnsi="Times New Roman" w:cs="仿宋_GB2312"/>
          <w:b w:val="0"/>
          <w:bCs w:val="0"/>
          <w:kern w:val="0"/>
          <w:sz w:val="32"/>
          <w:szCs w:val="32"/>
          <w:lang w:val="en-US" w:eastAsia="zh-CN" w:bidi="ar"/>
        </w:rPr>
        <w:t>出租汽车</w:t>
      </w:r>
      <w:r>
        <w:rPr>
          <w:rFonts w:hint="eastAsia" w:ascii="Times New Roman" w:hAnsi="Times New Roman" w:eastAsia="仿宋_GB2312" w:cs="仿宋_GB2312"/>
          <w:b w:val="0"/>
          <w:bCs w:val="0"/>
          <w:kern w:val="0"/>
          <w:sz w:val="32"/>
          <w:szCs w:val="32"/>
          <w:lang w:val="en-US" w:eastAsia="zh-CN" w:bidi="ar"/>
        </w:rPr>
        <w:t>指定候客区</w:t>
      </w:r>
      <w:r>
        <w:rPr>
          <w:rFonts w:hint="eastAsia" w:ascii="Times New Roman" w:hAnsi="Times New Roman" w:cs="仿宋_GB2312"/>
          <w:b w:val="0"/>
          <w:bCs w:val="0"/>
          <w:kern w:val="0"/>
          <w:sz w:val="32"/>
          <w:szCs w:val="32"/>
          <w:lang w:val="en-US" w:eastAsia="zh-CN" w:bidi="ar"/>
        </w:rPr>
        <w:t>，并对</w:t>
      </w:r>
      <w:r>
        <w:rPr>
          <w:rFonts w:hint="eastAsia" w:ascii="Times New Roman" w:hAnsi="Times New Roman" w:eastAsia="仿宋_GB2312" w:cs="仿宋_GB2312"/>
          <w:sz w:val="32"/>
          <w:szCs w:val="32"/>
          <w:lang w:bidi="ar"/>
        </w:rPr>
        <w:t>《巡游出租汽车经营服务管理规定》（交通运输部令2021年第16号）</w:t>
      </w:r>
      <w:r>
        <w:rPr>
          <w:rFonts w:hint="eastAsia" w:ascii="Times New Roman" w:hAnsi="Times New Roman" w:cs="仿宋_GB2312"/>
          <w:sz w:val="32"/>
          <w:szCs w:val="32"/>
          <w:lang w:val="en-US" w:eastAsia="zh-CN" w:bidi="ar"/>
        </w:rPr>
        <w:t>中“</w:t>
      </w:r>
      <w:r>
        <w:rPr>
          <w:rFonts w:hint="eastAsia" w:ascii="Times New Roman" w:hAnsi="Times New Roman" w:eastAsia="仿宋_GB2312" w:cs="仿宋_GB2312"/>
          <w:b w:val="0"/>
          <w:bCs w:val="0"/>
          <w:kern w:val="0"/>
          <w:sz w:val="32"/>
          <w:szCs w:val="32"/>
          <w:lang w:val="en-US" w:eastAsia="zh-CN" w:bidi="ar"/>
        </w:rPr>
        <w:t>不服从调度私自揽客</w:t>
      </w:r>
      <w:r>
        <w:rPr>
          <w:rFonts w:hint="eastAsia" w:ascii="Times New Roman" w:hAnsi="Times New Roman" w:cs="仿宋_GB2312"/>
          <w:sz w:val="32"/>
          <w:szCs w:val="32"/>
          <w:lang w:val="en-US" w:eastAsia="zh-CN" w:bidi="ar"/>
        </w:rPr>
        <w:t>”</w:t>
      </w:r>
      <w:r>
        <w:rPr>
          <w:rFonts w:hint="eastAsia" w:cs="仿宋_GB2312"/>
          <w:sz w:val="32"/>
          <w:szCs w:val="32"/>
          <w:lang w:val="en-US" w:eastAsia="zh-CN" w:bidi="ar"/>
        </w:rPr>
        <w:t>的</w:t>
      </w:r>
      <w:r>
        <w:rPr>
          <w:rFonts w:hint="eastAsia" w:ascii="Times New Roman" w:hAnsi="Times New Roman" w:cs="仿宋_GB2312"/>
          <w:sz w:val="32"/>
          <w:szCs w:val="32"/>
          <w:lang w:val="en-US" w:eastAsia="zh-CN" w:bidi="ar"/>
        </w:rPr>
        <w:t>违规行为进行说明。</w:t>
      </w:r>
    </w:p>
    <w:p w14:paraId="3408A30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cs="仿宋_GB2312"/>
          <w:sz w:val="32"/>
          <w:szCs w:val="32"/>
          <w:lang w:val="en-US" w:eastAsia="zh-CN" w:bidi="ar"/>
        </w:rPr>
      </w:pPr>
    </w:p>
    <w:p w14:paraId="0E7450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s="仿宋_GB2312"/>
          <w:sz w:val="32"/>
          <w:szCs w:val="32"/>
          <w:lang w:val="en-US" w:eastAsia="zh-CN" w:bidi="ar"/>
        </w:rPr>
      </w:pPr>
    </w:p>
    <w:p w14:paraId="5C8D824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cs="仿宋_GB2312"/>
          <w:sz w:val="32"/>
          <w:szCs w:val="32"/>
          <w:lang w:val="en-US" w:eastAsia="zh-CN" w:bidi="ar"/>
        </w:rPr>
      </w:pPr>
      <w:r>
        <w:rPr>
          <w:rFonts w:hint="eastAsia" w:ascii="Times New Roman" w:hAnsi="Times New Roman" w:cs="仿宋_GB2312"/>
          <w:sz w:val="32"/>
          <w:szCs w:val="32"/>
          <w:lang w:val="en-US" w:eastAsia="zh-CN" w:bidi="ar"/>
        </w:rPr>
        <w:t xml:space="preserve">克拉玛依市交通运输局   </w:t>
      </w:r>
    </w:p>
    <w:p w14:paraId="0BFB2B1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cs="仿宋_GB2312"/>
          <w:sz w:val="32"/>
          <w:szCs w:val="32"/>
          <w:lang w:val="en-US" w:eastAsia="zh-CN" w:bidi="ar"/>
        </w:rPr>
      </w:pPr>
      <w:r>
        <w:rPr>
          <w:rFonts w:hint="eastAsia" w:ascii="Times New Roman" w:hAnsi="Times New Roman" w:cs="仿宋_GB2312"/>
          <w:sz w:val="32"/>
          <w:szCs w:val="32"/>
          <w:lang w:val="en-US" w:eastAsia="zh-CN" w:bidi="ar"/>
        </w:rPr>
        <w:t>2026年</w:t>
      </w:r>
      <w:r>
        <w:rPr>
          <w:rFonts w:hint="eastAsia" w:cs="仿宋_GB2312"/>
          <w:sz w:val="32"/>
          <w:szCs w:val="32"/>
          <w:lang w:val="en-US" w:eastAsia="zh-CN" w:bidi="ar"/>
        </w:rPr>
        <w:t>9</w:t>
      </w:r>
      <w:r>
        <w:rPr>
          <w:rFonts w:hint="eastAsia" w:ascii="Times New Roman" w:hAnsi="Times New Roman" w:cs="仿宋_GB2312"/>
          <w:sz w:val="32"/>
          <w:szCs w:val="32"/>
          <w:lang w:val="en-US" w:eastAsia="zh-CN" w:bidi="ar"/>
        </w:rPr>
        <w:t>月</w:t>
      </w:r>
      <w:r>
        <w:rPr>
          <w:rFonts w:hint="eastAsia" w:cs="仿宋_GB2312"/>
          <w:sz w:val="32"/>
          <w:szCs w:val="32"/>
          <w:lang w:val="en-US" w:eastAsia="zh-CN" w:bidi="ar"/>
        </w:rPr>
        <w:t>28</w:t>
      </w:r>
      <w:bookmarkStart w:id="0" w:name="_GoBack"/>
      <w:bookmarkEnd w:id="0"/>
      <w:r>
        <w:rPr>
          <w:rFonts w:hint="eastAsia" w:ascii="Times New Roman" w:hAnsi="Times New Roman" w:cs="仿宋_GB2312"/>
          <w:sz w:val="32"/>
          <w:szCs w:val="32"/>
          <w:lang w:val="en-US" w:eastAsia="zh-CN" w:bidi="ar"/>
        </w:rPr>
        <w:t>日</w:t>
      </w:r>
      <w:r>
        <w:rPr>
          <w:rFonts w:hint="eastAsia" w:ascii="仿宋_GB2312" w:cs="仿宋_GB2312"/>
          <w:sz w:val="32"/>
          <w:szCs w:val="32"/>
          <w:lang w:val="en-US" w:eastAsia="zh-CN" w:bidi="ar"/>
        </w:rPr>
        <w:t xml:space="preserve">     </w:t>
      </w:r>
    </w:p>
    <w:p w14:paraId="5E3537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5F14E7"/>
    <w:multiLevelType w:val="singleLevel"/>
    <w:tmpl w:val="255F14E7"/>
    <w:lvl w:ilvl="0" w:tentative="0">
      <w:start w:val="1"/>
      <w:numFmt w:val="chineseCounting"/>
      <w:suff w:val="nothing"/>
      <w:lvlText w:val="%1、"/>
      <w:lvlJc w:val="left"/>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D13457"/>
    <w:rsid w:val="1288550F"/>
    <w:rsid w:val="16286FD2"/>
    <w:rsid w:val="19994BCB"/>
    <w:rsid w:val="1D2D467F"/>
    <w:rsid w:val="237044C9"/>
    <w:rsid w:val="263907AA"/>
    <w:rsid w:val="28A00367"/>
    <w:rsid w:val="28A04E5A"/>
    <w:rsid w:val="2B0F45C8"/>
    <w:rsid w:val="306C6018"/>
    <w:rsid w:val="37DA19C9"/>
    <w:rsid w:val="381D1BFA"/>
    <w:rsid w:val="3A176FF5"/>
    <w:rsid w:val="3CDF4283"/>
    <w:rsid w:val="46140915"/>
    <w:rsid w:val="4A791606"/>
    <w:rsid w:val="4D5A5519"/>
    <w:rsid w:val="506F328F"/>
    <w:rsid w:val="522307D5"/>
    <w:rsid w:val="52DA63C2"/>
    <w:rsid w:val="573B036F"/>
    <w:rsid w:val="58A565DA"/>
    <w:rsid w:val="655F6CD4"/>
    <w:rsid w:val="67DF6AF4"/>
    <w:rsid w:val="6F0F3400"/>
    <w:rsid w:val="75CF7779"/>
    <w:rsid w:val="7CA67789"/>
    <w:rsid w:val="7E793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635</Words>
  <Characters>652</Characters>
  <Lines>0</Lines>
  <Paragraphs>0</Paragraphs>
  <TotalTime>3</TotalTime>
  <ScaleCrop>false</ScaleCrop>
  <LinksUpToDate>false</LinksUpToDate>
  <CharactersWithSpaces>660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2026-07-02T02:09:00Z</dcterms:created>
  <dc:creator>admin</dc:creator>
  <cp:lastModifiedBy>Administrator</cp:lastModifiedBy>
  <cp:lastPrinted>2026-07-02T08:52:00Z</cp:lastPrinted>
  <dcterms:modified xsi:type="dcterms:W3CDTF">2026-09-28T04:51:29Z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KSOTemplateDocerSaveRecord">
    <vt:lpwstr>eyJoZGlkIjoiZmJiYmZkYzFmOTRjNDc0ZjU0ODUwNjUyMjE3OTQ2NjAiLCJ1c2VySWQiOiI1OTYxMzAxNDAifQ==</vt:lpwstr>
  </property>
  <property fmtid="{D5CDD505-2E9C-101B-9397-08002B2CF9AE}" pid="4" name="ICV">
    <vt:lpwstr>D23D2F3A709D4BBFB65E41EC34ED9076_12</vt:lpwstr>
  </property>
</Properties>
</file>