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359E3E">
      <w:pPr>
        <w:pStyle w:val="7"/>
        <w:keepNext w:val="0"/>
        <w:keepLines w:val="0"/>
        <w:pageBreakBefore w:val="0"/>
        <w:kinsoku/>
        <w:wordWrap/>
        <w:overflowPunct/>
        <w:topLinePunct w:val="0"/>
        <w:autoSpaceDE/>
        <w:autoSpaceDN/>
        <w:bidi w:val="0"/>
        <w:snapToGrid/>
        <w:spacing w:before="0" w:beforeAutospacing="0" w:after="0" w:afterAutospacing="0" w:line="560" w:lineRule="exact"/>
        <w:jc w:val="center"/>
        <w:textAlignment w:val="baseline"/>
        <w:rPr>
          <w:rFonts w:hint="eastAsia" w:ascii="方正小标宋_GBK" w:hAnsi="方正小标宋_GBK" w:eastAsia="方正小标宋_GBK" w:cs="方正小标宋_GBK"/>
          <w:color w:val="000311"/>
          <w:sz w:val="44"/>
          <w:szCs w:val="44"/>
        </w:rPr>
      </w:pPr>
      <w:r>
        <w:rPr>
          <w:rFonts w:hint="eastAsia" w:ascii="方正小标宋_GBK" w:hAnsi="方正小标宋_GBK" w:eastAsia="方正小标宋_GBK" w:cs="方正小标宋_GBK"/>
          <w:color w:val="000311"/>
          <w:sz w:val="44"/>
          <w:szCs w:val="44"/>
        </w:rPr>
        <w:t>克拉玛依市级政府投资项目结算评审</w:t>
      </w:r>
    </w:p>
    <w:p w14:paraId="56D96705">
      <w:pPr>
        <w:pStyle w:val="7"/>
        <w:keepNext w:val="0"/>
        <w:keepLines w:val="0"/>
        <w:pageBreakBefore w:val="0"/>
        <w:kinsoku/>
        <w:wordWrap/>
        <w:overflowPunct/>
        <w:topLinePunct w:val="0"/>
        <w:autoSpaceDE/>
        <w:autoSpaceDN/>
        <w:bidi w:val="0"/>
        <w:snapToGrid/>
        <w:spacing w:before="0" w:beforeAutospacing="0" w:after="0" w:afterAutospacing="0" w:line="560" w:lineRule="exact"/>
        <w:jc w:val="center"/>
        <w:textAlignment w:val="baseline"/>
        <w:rPr>
          <w:rFonts w:ascii="方正小标宋_GBK" w:hAnsi="方正小标宋_GBK" w:eastAsia="方正小标宋_GBK" w:cs="方正小标宋_GBK"/>
          <w:color w:val="000311"/>
          <w:sz w:val="44"/>
          <w:szCs w:val="44"/>
        </w:rPr>
      </w:pPr>
      <w:r>
        <w:rPr>
          <w:rFonts w:hint="eastAsia" w:ascii="方正小标宋_GBK" w:hAnsi="方正小标宋_GBK" w:eastAsia="方正小标宋_GBK" w:cs="方正小标宋_GBK"/>
          <w:color w:val="000311"/>
          <w:sz w:val="44"/>
          <w:szCs w:val="44"/>
        </w:rPr>
        <w:t>管理办法</w:t>
      </w:r>
    </w:p>
    <w:p w14:paraId="4F904D80">
      <w:pPr>
        <w:pStyle w:val="7"/>
        <w:keepNext w:val="0"/>
        <w:keepLines w:val="0"/>
        <w:pageBreakBefore w:val="0"/>
        <w:kinsoku/>
        <w:wordWrap/>
        <w:overflowPunct/>
        <w:topLinePunct w:val="0"/>
        <w:autoSpaceDE/>
        <w:autoSpaceDN/>
        <w:bidi w:val="0"/>
        <w:snapToGrid/>
        <w:spacing w:before="0" w:beforeAutospacing="0" w:after="0" w:afterAutospacing="0" w:line="560" w:lineRule="exact"/>
        <w:jc w:val="center"/>
        <w:rPr>
          <w:rFonts w:ascii="黑体" w:hAnsi="黑体" w:eastAsia="黑体" w:cs="黑体"/>
          <w:color w:val="333333"/>
          <w:sz w:val="32"/>
          <w:szCs w:val="32"/>
        </w:rPr>
      </w:pPr>
    </w:p>
    <w:p w14:paraId="785588B1">
      <w:pPr>
        <w:pStyle w:val="7"/>
        <w:keepNext w:val="0"/>
        <w:keepLines w:val="0"/>
        <w:pageBreakBefore w:val="0"/>
        <w:kinsoku/>
        <w:wordWrap/>
        <w:overflowPunct/>
        <w:topLinePunct w:val="0"/>
        <w:autoSpaceDE/>
        <w:autoSpaceDN/>
        <w:bidi w:val="0"/>
        <w:adjustRightInd/>
        <w:snapToGrid/>
        <w:spacing w:before="0" w:beforeAutospacing="0" w:after="0" w:afterAutospacing="0" w:line="560" w:lineRule="exact"/>
        <w:jc w:val="center"/>
        <w:rPr>
          <w:rFonts w:ascii="仿宋_GB2312" w:hAnsi="仿宋_GB2312" w:eastAsia="仿宋_GB2312" w:cs="仿宋_GB2312"/>
          <w:color w:val="333333"/>
          <w:sz w:val="32"/>
          <w:szCs w:val="32"/>
        </w:rPr>
      </w:pPr>
      <w:r>
        <w:rPr>
          <w:rFonts w:hint="eastAsia" w:ascii="黑体" w:hAnsi="黑体" w:eastAsia="黑体" w:cs="黑体"/>
          <w:color w:val="333333"/>
          <w:sz w:val="32"/>
          <w:szCs w:val="32"/>
        </w:rPr>
        <w:t>第一章</w:t>
      </w:r>
      <w:r>
        <w:rPr>
          <w:rFonts w:hint="eastAsia" w:ascii="黑体" w:hAnsi="黑体" w:eastAsia="黑体" w:cs="黑体"/>
          <w:color w:val="333333"/>
          <w:sz w:val="32"/>
          <w:szCs w:val="32"/>
          <w:lang w:val="en-US" w:eastAsia="zh-CN"/>
        </w:rPr>
        <w:t xml:space="preserve">  </w:t>
      </w:r>
      <w:r>
        <w:rPr>
          <w:rFonts w:hint="eastAsia" w:ascii="黑体" w:hAnsi="黑体" w:eastAsia="黑体" w:cs="黑体"/>
          <w:color w:val="333333"/>
          <w:sz w:val="32"/>
          <w:szCs w:val="32"/>
        </w:rPr>
        <w:t>总　则</w:t>
      </w:r>
    </w:p>
    <w:p w14:paraId="256E4F2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rPr>
          <w:rFonts w:hint="default" w:ascii="仿宋_GB2312" w:hAnsi="仿宋_GB2312" w:eastAsia="仿宋_GB2312" w:cs="仿宋_GB2312"/>
          <w:b w:val="0"/>
          <w:bCs w:val="0"/>
          <w:kern w:val="0"/>
          <w:sz w:val="32"/>
          <w:szCs w:val="32"/>
          <w:lang w:val="en-US" w:eastAsia="zh-CN" w:bidi="ar-SA"/>
        </w:rPr>
      </w:pPr>
      <w:r>
        <w:rPr>
          <w:rFonts w:hint="eastAsia" w:ascii="黑体" w:hAnsi="黑体" w:eastAsia="黑体" w:cs="黑体"/>
          <w:b w:val="0"/>
          <w:bCs w:val="0"/>
          <w:kern w:val="2"/>
          <w:sz w:val="32"/>
          <w:szCs w:val="30"/>
        </w:rPr>
        <w:t>第一条</w:t>
      </w:r>
      <w:r>
        <w:rPr>
          <w:rFonts w:hint="eastAsia" w:ascii="Times New Roman" w:hAnsi="Times New Roman" w:eastAsia="仿宋_GB2312"/>
          <w:sz w:val="32"/>
          <w:szCs w:val="32"/>
        </w:rPr>
        <w:t xml:space="preserve">  </w:t>
      </w:r>
      <w:r>
        <w:rPr>
          <w:rFonts w:hint="eastAsia" w:ascii="仿宋_GB2312" w:hAnsi="仿宋_GB2312" w:eastAsia="仿宋_GB2312" w:cs="仿宋_GB2312"/>
          <w:b w:val="0"/>
          <w:bCs w:val="0"/>
          <w:kern w:val="0"/>
          <w:sz w:val="32"/>
          <w:szCs w:val="32"/>
          <w:lang w:val="en-US" w:eastAsia="zh-CN" w:bidi="ar-SA"/>
        </w:rPr>
        <w:t>为加强政府投资项目结算管理，规范政府投资项目结算评审行为，提高财政资金使用效益，根据《中华人民共和国预算法》及其实施条例、《政府投资条例》</w:t>
      </w:r>
      <w:bookmarkStart w:id="0" w:name="_GoBack"/>
      <w:r>
        <w:rPr>
          <w:rFonts w:hint="eastAsia" w:ascii="仿宋_GB2312" w:hAnsi="仿宋_GB2312" w:eastAsia="仿宋_GB2312" w:cs="仿宋_GB2312"/>
          <w:b w:val="0"/>
          <w:bCs w:val="0"/>
          <w:kern w:val="0"/>
          <w:sz w:val="32"/>
          <w:szCs w:val="32"/>
          <w:lang w:val="en-US" w:eastAsia="zh-CN" w:bidi="ar-SA"/>
        </w:rPr>
        <w:t>（</w:t>
      </w:r>
      <w:bookmarkEnd w:id="0"/>
      <w:r>
        <w:rPr>
          <w:rFonts w:hint="eastAsia" w:ascii="仿宋_GB2312" w:hAnsi="仿宋_GB2312" w:eastAsia="仿宋_GB2312" w:cs="仿宋_GB2312"/>
          <w:b w:val="0"/>
          <w:bCs w:val="0"/>
          <w:kern w:val="0"/>
          <w:sz w:val="32"/>
          <w:szCs w:val="32"/>
          <w:lang w:val="en-US" w:eastAsia="zh-CN" w:bidi="ar-SA"/>
        </w:rPr>
        <w:t>国务院令第</w:t>
      </w:r>
      <w:r>
        <w:rPr>
          <w:rFonts w:hint="default" w:ascii="Times New Roman" w:hAnsi="Times New Roman" w:eastAsia="仿宋_GB2312" w:cs="Times New Roman"/>
          <w:b w:val="0"/>
          <w:bCs w:val="0"/>
          <w:kern w:val="0"/>
          <w:sz w:val="32"/>
          <w:szCs w:val="32"/>
          <w:lang w:val="en-US" w:eastAsia="zh-CN" w:bidi="ar-SA"/>
        </w:rPr>
        <w:t>712</w:t>
      </w:r>
      <w:r>
        <w:rPr>
          <w:rFonts w:hint="eastAsia" w:ascii="仿宋_GB2312" w:hAnsi="仿宋_GB2312" w:eastAsia="仿宋_GB2312" w:cs="仿宋_GB2312"/>
          <w:b w:val="0"/>
          <w:bCs w:val="0"/>
          <w:kern w:val="0"/>
          <w:sz w:val="32"/>
          <w:szCs w:val="32"/>
          <w:lang w:val="en-US" w:eastAsia="zh-CN" w:bidi="ar-SA"/>
        </w:rPr>
        <w:t>号）、《基本建设财务规则》（财政部令第</w:t>
      </w:r>
      <w:r>
        <w:rPr>
          <w:rFonts w:hint="default" w:ascii="仿宋_GB2312" w:hAnsi="仿宋_GB2312" w:eastAsia="仿宋_GB2312" w:cs="仿宋_GB2312"/>
          <w:b w:val="0"/>
          <w:bCs w:val="0"/>
          <w:kern w:val="0"/>
          <w:sz w:val="32"/>
          <w:szCs w:val="32"/>
          <w:lang w:val="en-US" w:eastAsia="zh-CN" w:bidi="ar-SA"/>
        </w:rPr>
        <w:t>81</w:t>
      </w:r>
      <w:r>
        <w:rPr>
          <w:rFonts w:hint="eastAsia" w:ascii="仿宋_GB2312" w:hAnsi="仿宋_GB2312" w:eastAsia="仿宋_GB2312" w:cs="仿宋_GB2312"/>
          <w:b w:val="0"/>
          <w:bCs w:val="0"/>
          <w:kern w:val="0"/>
          <w:sz w:val="32"/>
          <w:szCs w:val="32"/>
          <w:lang w:val="en-US" w:eastAsia="zh-CN" w:bidi="ar-SA"/>
        </w:rPr>
        <w:t>号，根据</w:t>
      </w:r>
      <w:r>
        <w:rPr>
          <w:rFonts w:hint="eastAsia" w:ascii="Times New Roman" w:hAnsi="Times New Roman" w:eastAsia="仿宋_GB2312" w:cs="Times New Roman"/>
          <w:b w:val="0"/>
          <w:bCs w:val="0"/>
          <w:kern w:val="0"/>
          <w:sz w:val="32"/>
          <w:szCs w:val="32"/>
          <w:lang w:val="en-US" w:eastAsia="zh-CN" w:bidi="ar-SA"/>
        </w:rPr>
        <w:t>2017年12月4日财政部令第90号修正）、《建筑工程施工发包与承包计价管理办法》（住房和城乡建设部令第16号）、《关于完善建设工程价款结算有关办法的通知》（财建〔</w:t>
      </w:r>
      <w:r>
        <w:rPr>
          <w:rFonts w:hint="default" w:ascii="Times New Roman" w:hAnsi="Times New Roman" w:eastAsia="仿宋_GB2312" w:cs="Times New Roman"/>
          <w:b w:val="0"/>
          <w:bCs w:val="0"/>
          <w:kern w:val="0"/>
          <w:sz w:val="32"/>
          <w:szCs w:val="32"/>
          <w:lang w:val="en-US" w:eastAsia="zh-CN" w:bidi="ar-SA"/>
        </w:rPr>
        <w:t>2022</w:t>
      </w:r>
      <w:r>
        <w:rPr>
          <w:rFonts w:hint="eastAsia" w:ascii="Times New Roman" w:hAnsi="Times New Roman" w:eastAsia="仿宋_GB2312" w:cs="Times New Roman"/>
          <w:b w:val="0"/>
          <w:bCs w:val="0"/>
          <w:kern w:val="0"/>
          <w:sz w:val="32"/>
          <w:szCs w:val="32"/>
          <w:lang w:val="en-US" w:eastAsia="zh-CN" w:bidi="ar-SA"/>
        </w:rPr>
        <w:t>〕183号）、《关于印发〈预算评审管理暂行办法〉的通知》（财建〔</w:t>
      </w:r>
      <w:r>
        <w:rPr>
          <w:rFonts w:hint="default" w:ascii="Times New Roman" w:hAnsi="Times New Roman" w:eastAsia="仿宋_GB2312" w:cs="Times New Roman"/>
          <w:b w:val="0"/>
          <w:bCs w:val="0"/>
          <w:kern w:val="0"/>
          <w:sz w:val="32"/>
          <w:szCs w:val="32"/>
          <w:lang w:val="en-US" w:eastAsia="zh-CN" w:bidi="ar-SA"/>
        </w:rPr>
        <w:t>202</w:t>
      </w:r>
      <w:r>
        <w:rPr>
          <w:rFonts w:hint="eastAsia" w:ascii="Times New Roman" w:hAnsi="Times New Roman" w:eastAsia="仿宋_GB2312" w:cs="Times New Roman"/>
          <w:b w:val="0"/>
          <w:bCs w:val="0"/>
          <w:kern w:val="0"/>
          <w:sz w:val="32"/>
          <w:szCs w:val="32"/>
          <w:lang w:val="en-US" w:eastAsia="zh-CN" w:bidi="ar-SA"/>
        </w:rPr>
        <w:t>3〕95号）、《</w:t>
      </w:r>
      <w:r>
        <w:rPr>
          <w:rFonts w:hint="default" w:ascii="Times New Roman" w:hAnsi="Times New Roman" w:eastAsia="仿宋_GB2312" w:cs="Times New Roman"/>
          <w:b w:val="0"/>
          <w:bCs w:val="0"/>
          <w:kern w:val="0"/>
          <w:sz w:val="32"/>
          <w:szCs w:val="32"/>
          <w:lang w:val="en-US" w:eastAsia="zh-CN" w:bidi="ar-SA"/>
        </w:rPr>
        <w:t>关于印发</w:t>
      </w:r>
      <w:r>
        <w:rPr>
          <w:rFonts w:hint="eastAsia" w:ascii="Times New Roman" w:hAnsi="Times New Roman" w:eastAsia="仿宋_GB2312" w:cs="Times New Roman"/>
          <w:b w:val="0"/>
          <w:bCs w:val="0"/>
          <w:kern w:val="0"/>
          <w:sz w:val="32"/>
          <w:szCs w:val="32"/>
          <w:lang w:val="en-US" w:eastAsia="zh-CN" w:bidi="ar-SA"/>
        </w:rPr>
        <w:t>〈</w:t>
      </w:r>
      <w:r>
        <w:rPr>
          <w:rFonts w:hint="default" w:ascii="Times New Roman" w:hAnsi="Times New Roman" w:eastAsia="仿宋_GB2312" w:cs="Times New Roman"/>
          <w:b w:val="0"/>
          <w:bCs w:val="0"/>
          <w:kern w:val="0"/>
          <w:sz w:val="32"/>
          <w:szCs w:val="32"/>
          <w:lang w:val="en-US" w:eastAsia="zh-CN" w:bidi="ar-SA"/>
        </w:rPr>
        <w:t>基本建设项目竣工财务决算管理暂行办法</w:t>
      </w:r>
      <w:r>
        <w:rPr>
          <w:rFonts w:hint="eastAsia" w:ascii="Times New Roman" w:hAnsi="Times New Roman" w:eastAsia="仿宋_GB2312" w:cs="Times New Roman"/>
          <w:b w:val="0"/>
          <w:bCs w:val="0"/>
          <w:kern w:val="0"/>
          <w:sz w:val="32"/>
          <w:szCs w:val="32"/>
          <w:lang w:val="en-US" w:eastAsia="zh-CN" w:bidi="ar-SA"/>
        </w:rPr>
        <w:t>〉</w:t>
      </w:r>
      <w:r>
        <w:rPr>
          <w:rFonts w:hint="default" w:ascii="Times New Roman" w:hAnsi="Times New Roman" w:eastAsia="仿宋_GB2312" w:cs="Times New Roman"/>
          <w:b w:val="0"/>
          <w:bCs w:val="0"/>
          <w:kern w:val="0"/>
          <w:sz w:val="32"/>
          <w:szCs w:val="32"/>
          <w:lang w:val="en-US" w:eastAsia="zh-CN" w:bidi="ar-SA"/>
        </w:rPr>
        <w:t>的通知</w:t>
      </w:r>
      <w:r>
        <w:rPr>
          <w:rFonts w:hint="eastAsia" w:ascii="Times New Roman" w:hAnsi="Times New Roman" w:eastAsia="仿宋_GB2312" w:cs="Times New Roman"/>
          <w:b w:val="0"/>
          <w:bCs w:val="0"/>
          <w:kern w:val="0"/>
          <w:sz w:val="32"/>
          <w:szCs w:val="32"/>
          <w:lang w:val="en-US" w:eastAsia="zh-CN" w:bidi="ar-SA"/>
        </w:rPr>
        <w:t>》（财建〔2016〕503号）、</w:t>
      </w:r>
      <w:r>
        <w:rPr>
          <w:rFonts w:hint="default" w:ascii="Times New Roman" w:hAnsi="Times New Roman" w:eastAsia="仿宋_GB2312" w:cs="Times New Roman"/>
          <w:b w:val="0"/>
          <w:bCs w:val="0"/>
          <w:kern w:val="0"/>
          <w:sz w:val="32"/>
          <w:szCs w:val="32"/>
          <w:lang w:val="en-US" w:eastAsia="zh-CN" w:bidi="ar-SA"/>
        </w:rPr>
        <w:t>《财政部关于印发〈财政投资评审管理规定〉的通知》（财建〔2009〕648</w:t>
      </w:r>
      <w:r>
        <w:rPr>
          <w:rFonts w:hint="eastAsia" w:ascii="Times New Roman" w:hAnsi="Times New Roman" w:eastAsia="仿宋_GB2312" w:cs="Times New Roman"/>
          <w:b w:val="0"/>
          <w:bCs w:val="0"/>
          <w:kern w:val="0"/>
          <w:sz w:val="32"/>
          <w:szCs w:val="32"/>
          <w:lang w:val="en-US" w:eastAsia="zh-CN" w:bidi="ar-SA"/>
        </w:rPr>
        <w:t>号）等法律</w:t>
      </w:r>
      <w:r>
        <w:rPr>
          <w:rFonts w:hint="eastAsia" w:ascii="仿宋_GB2312" w:hAnsi="仿宋_GB2312" w:eastAsia="仿宋_GB2312" w:cs="仿宋_GB2312"/>
          <w:b w:val="0"/>
          <w:bCs w:val="0"/>
          <w:kern w:val="0"/>
          <w:sz w:val="32"/>
          <w:szCs w:val="32"/>
          <w:lang w:val="en-US" w:eastAsia="zh-CN" w:bidi="ar-SA"/>
        </w:rPr>
        <w:t>、法规、规章及规范性文件，并结合我市实际，制定本办法。</w:t>
      </w:r>
    </w:p>
    <w:p w14:paraId="10503A26">
      <w:pPr>
        <w:keepNext w:val="0"/>
        <w:keepLines w:val="0"/>
        <w:pageBreakBefore w:val="0"/>
        <w:kinsoku/>
        <w:wordWrap/>
        <w:overflowPunct/>
        <w:topLinePunct w:val="0"/>
        <w:autoSpaceDE/>
        <w:autoSpaceDN/>
        <w:bidi w:val="0"/>
        <w:adjustRightInd/>
        <w:snapToGrid/>
        <w:spacing w:line="560" w:lineRule="exact"/>
        <w:ind w:firstLine="640" w:firstLineChars="200"/>
        <w:textAlignment w:val="baseline"/>
        <w:rPr>
          <w:rFonts w:ascii="仿宋_GB2312" w:hAnsi="仿宋_GB2312" w:eastAsia="仿宋_GB2312" w:cs="仿宋_GB2312"/>
          <w:kern w:val="0"/>
          <w:sz w:val="32"/>
          <w:szCs w:val="32"/>
        </w:rPr>
      </w:pPr>
      <w:r>
        <w:rPr>
          <w:rFonts w:hint="eastAsia" w:ascii="黑体" w:hAnsi="黑体" w:eastAsia="黑体" w:cs="黑体"/>
          <w:sz w:val="32"/>
          <w:szCs w:val="30"/>
        </w:rPr>
        <w:t>第二条</w:t>
      </w:r>
      <w:r>
        <w:rPr>
          <w:rFonts w:hint="eastAsia" w:ascii="黑体" w:hAnsi="黑体" w:eastAsia="黑体" w:cs="黑体"/>
          <w:sz w:val="32"/>
          <w:szCs w:val="30"/>
          <w:lang w:val="en-US" w:eastAsia="zh-CN"/>
        </w:rPr>
        <w:t xml:space="preserve">  </w:t>
      </w:r>
      <w:r>
        <w:rPr>
          <w:rFonts w:ascii="仿宋_GB2312" w:hAnsi="仿宋_GB2312" w:eastAsia="仿宋_GB2312" w:cs="仿宋_GB2312"/>
          <w:kern w:val="0"/>
          <w:sz w:val="32"/>
          <w:szCs w:val="32"/>
        </w:rPr>
        <w:t>本</w:t>
      </w:r>
      <w:r>
        <w:rPr>
          <w:rFonts w:hint="eastAsia" w:ascii="仿宋_GB2312" w:hAnsi="仿宋_GB2312" w:eastAsia="仿宋_GB2312" w:cs="仿宋_GB2312"/>
          <w:kern w:val="0"/>
          <w:sz w:val="32"/>
          <w:szCs w:val="32"/>
        </w:rPr>
        <w:t>办法</w:t>
      </w:r>
      <w:r>
        <w:rPr>
          <w:rFonts w:ascii="仿宋_GB2312" w:hAnsi="仿宋_GB2312" w:eastAsia="仿宋_GB2312" w:cs="仿宋_GB2312"/>
          <w:kern w:val="0"/>
          <w:sz w:val="32"/>
          <w:szCs w:val="32"/>
        </w:rPr>
        <w:t>所称政府投资项目（以下简称项目），是指使用</w:t>
      </w:r>
      <w:r>
        <w:rPr>
          <w:rFonts w:hint="eastAsia" w:ascii="Times New Roman" w:hAnsi="Times New Roman" w:eastAsia="仿宋_GB2312"/>
          <w:kern w:val="0"/>
          <w:sz w:val="32"/>
          <w:szCs w:val="32"/>
        </w:rPr>
        <w:t>财政性资金、市属行政事业单位自筹资金</w:t>
      </w:r>
      <w:r>
        <w:rPr>
          <w:rFonts w:hint="eastAsia" w:ascii="仿宋_GB2312" w:hAnsi="仿宋_GB2312" w:eastAsia="仿宋_GB2312" w:cs="仿宋_GB2312"/>
          <w:kern w:val="0"/>
          <w:sz w:val="32"/>
          <w:szCs w:val="32"/>
        </w:rPr>
        <w:t>以及</w:t>
      </w:r>
      <w:r>
        <w:rPr>
          <w:rFonts w:hint="eastAsia" w:ascii="仿宋_GB2312" w:hAnsi="仿宋_GB2312" w:eastAsia="仿宋_GB2312" w:cs="仿宋_GB2312"/>
          <w:kern w:val="0"/>
          <w:sz w:val="32"/>
          <w:szCs w:val="32"/>
          <w:highlight w:val="none"/>
        </w:rPr>
        <w:t>其他纳入预算管理</w:t>
      </w:r>
      <w:r>
        <w:rPr>
          <w:rFonts w:hint="eastAsia" w:ascii="仿宋_GB2312" w:hAnsi="仿宋_GB2312" w:eastAsia="仿宋_GB2312" w:cs="仿宋_GB2312"/>
          <w:kern w:val="0"/>
          <w:sz w:val="32"/>
          <w:szCs w:val="32"/>
        </w:rPr>
        <w:t>的资金</w:t>
      </w:r>
      <w:r>
        <w:rPr>
          <w:rFonts w:ascii="仿宋_GB2312" w:hAnsi="仿宋_GB2312" w:eastAsia="仿宋_GB2312" w:cs="仿宋_GB2312"/>
          <w:kern w:val="0"/>
          <w:sz w:val="32"/>
          <w:szCs w:val="32"/>
        </w:rPr>
        <w:t>进行固定资产投资建设的项目，包括新建、扩建、改建、技术改造</w:t>
      </w:r>
      <w:r>
        <w:rPr>
          <w:rFonts w:hint="eastAsia" w:ascii="仿宋_GB2312" w:hAnsi="仿宋_GB2312" w:eastAsia="仿宋_GB2312" w:cs="仿宋_GB2312"/>
          <w:kern w:val="0"/>
          <w:sz w:val="32"/>
          <w:szCs w:val="32"/>
        </w:rPr>
        <w:t>、维修改造</w:t>
      </w:r>
      <w:r>
        <w:rPr>
          <w:rFonts w:ascii="仿宋_GB2312" w:hAnsi="仿宋_GB2312" w:eastAsia="仿宋_GB2312" w:cs="仿宋_GB2312"/>
          <w:kern w:val="0"/>
          <w:sz w:val="32"/>
          <w:szCs w:val="32"/>
        </w:rPr>
        <w:t>等项目。</w:t>
      </w:r>
    </w:p>
    <w:p w14:paraId="18DDFCC9">
      <w:pPr>
        <w:keepNext w:val="0"/>
        <w:keepLines w:val="0"/>
        <w:pageBreakBefore w:val="0"/>
        <w:kinsoku/>
        <w:wordWrap/>
        <w:overflowPunct/>
        <w:topLinePunct w:val="0"/>
        <w:autoSpaceDE/>
        <w:autoSpaceDN/>
        <w:bidi w:val="0"/>
        <w:snapToGrid/>
        <w:spacing w:line="560" w:lineRule="exact"/>
        <w:ind w:firstLine="640" w:firstLineChars="200"/>
        <w:textAlignment w:val="baseline"/>
        <w:rPr>
          <w:rFonts w:ascii="仿宋_GB2312" w:hAnsi="仿宋_GB2312" w:eastAsia="仿宋_GB2312" w:cs="仿宋_GB2312"/>
          <w:kern w:val="0"/>
          <w:sz w:val="32"/>
          <w:szCs w:val="32"/>
        </w:rPr>
      </w:pPr>
      <w:r>
        <w:rPr>
          <w:rFonts w:hint="eastAsia" w:ascii="黑体" w:hAnsi="黑体" w:eastAsia="黑体" w:cs="黑体"/>
          <w:sz w:val="32"/>
          <w:szCs w:val="30"/>
        </w:rPr>
        <w:t>第三条</w:t>
      </w:r>
      <w:r>
        <w:rPr>
          <w:rFonts w:hint="eastAsia" w:ascii="仿宋_GB2312" w:hAnsi="仿宋_GB2312" w:eastAsia="仿宋_GB2312" w:cs="仿宋_GB2312"/>
          <w:kern w:val="0"/>
          <w:sz w:val="32"/>
          <w:szCs w:val="32"/>
        </w:rPr>
        <w:t xml:space="preserve">  本办法所称建设项目结算包括施工过程结算、</w:t>
      </w:r>
      <w:r>
        <w:rPr>
          <w:rFonts w:hint="eastAsia" w:ascii="仿宋_GB2312" w:hAnsi="仿宋_GB2312" w:eastAsia="仿宋_GB2312" w:cs="仿宋_GB2312"/>
          <w:spacing w:val="6"/>
          <w:kern w:val="0"/>
          <w:sz w:val="32"/>
          <w:szCs w:val="32"/>
        </w:rPr>
        <w:t>单位工程竣工结算、单项工程竣工结算和建设项目竣工总结算。</w:t>
      </w:r>
    </w:p>
    <w:p w14:paraId="2D7AB09C">
      <w:pPr>
        <w:keepNext w:val="0"/>
        <w:keepLines w:val="0"/>
        <w:pageBreakBefore w:val="0"/>
        <w:kinsoku/>
        <w:wordWrap/>
        <w:overflowPunct/>
        <w:topLinePunct w:val="0"/>
        <w:autoSpaceDE/>
        <w:autoSpaceDN/>
        <w:bidi w:val="0"/>
        <w:snapToGrid/>
        <w:spacing w:line="560" w:lineRule="exact"/>
        <w:ind w:firstLine="640" w:firstLineChars="200"/>
        <w:textAlignment w:val="baseline"/>
        <w:rPr>
          <w:rFonts w:ascii="仿宋_GB2312" w:hAnsi="仿宋_GB2312" w:eastAsia="仿宋_GB2312" w:cs="仿宋_GB2312"/>
          <w:kern w:val="0"/>
          <w:sz w:val="32"/>
          <w:szCs w:val="32"/>
        </w:rPr>
      </w:pPr>
      <w:r>
        <w:rPr>
          <w:rFonts w:hint="eastAsia" w:ascii="黑体" w:hAnsi="黑体" w:eastAsia="黑体" w:cs="黑体"/>
          <w:sz w:val="32"/>
          <w:szCs w:val="30"/>
        </w:rPr>
        <w:t>第四条</w:t>
      </w:r>
      <w:r>
        <w:rPr>
          <w:rFonts w:hint="eastAsia" w:ascii="仿宋_GB2312" w:hAnsi="仿宋_GB2312" w:eastAsia="仿宋_GB2312" w:cs="仿宋_GB2312"/>
          <w:kern w:val="0"/>
          <w:sz w:val="32"/>
          <w:szCs w:val="32"/>
        </w:rPr>
        <w:t xml:space="preserve">  凡</w:t>
      </w:r>
      <w:r>
        <w:rPr>
          <w:rFonts w:ascii="仿宋_GB2312" w:hAnsi="仿宋_GB2312" w:eastAsia="仿宋_GB2312" w:cs="仿宋_GB2312"/>
          <w:kern w:val="0"/>
          <w:sz w:val="32"/>
          <w:szCs w:val="32"/>
        </w:rPr>
        <w:t>属于本办法</w:t>
      </w:r>
      <w:r>
        <w:rPr>
          <w:rFonts w:hint="eastAsia" w:ascii="仿宋_GB2312" w:hAnsi="仿宋_GB2312" w:eastAsia="仿宋_GB2312" w:cs="仿宋_GB2312"/>
          <w:kern w:val="0"/>
          <w:sz w:val="32"/>
          <w:szCs w:val="32"/>
        </w:rPr>
        <w:t>第二条在评审范围内</w:t>
      </w:r>
      <w:r>
        <w:rPr>
          <w:rFonts w:ascii="仿宋_GB2312" w:hAnsi="仿宋_GB2312" w:eastAsia="仿宋_GB2312" w:cs="仿宋_GB2312"/>
          <w:kern w:val="0"/>
          <w:sz w:val="32"/>
          <w:szCs w:val="32"/>
        </w:rPr>
        <w:t>的项目均应进行结算</w:t>
      </w:r>
      <w:r>
        <w:rPr>
          <w:rFonts w:hint="eastAsia" w:ascii="仿宋_GB2312" w:hAnsi="仿宋_GB2312" w:eastAsia="仿宋_GB2312" w:cs="仿宋_GB2312"/>
          <w:kern w:val="0"/>
          <w:sz w:val="32"/>
          <w:szCs w:val="32"/>
        </w:rPr>
        <w:t>评审。</w:t>
      </w:r>
      <w:r>
        <w:rPr>
          <w:rFonts w:ascii="仿宋_GB2312" w:hAnsi="仿宋_GB2312" w:eastAsia="仿宋_GB2312" w:cs="仿宋_GB2312"/>
          <w:kern w:val="0"/>
          <w:sz w:val="32"/>
          <w:szCs w:val="32"/>
        </w:rPr>
        <w:t>结算</w:t>
      </w:r>
      <w:r>
        <w:rPr>
          <w:rFonts w:hint="eastAsia" w:ascii="仿宋_GB2312" w:hAnsi="仿宋_GB2312" w:eastAsia="仿宋_GB2312" w:cs="仿宋_GB2312"/>
          <w:kern w:val="0"/>
          <w:sz w:val="32"/>
          <w:szCs w:val="32"/>
        </w:rPr>
        <w:t>评审</w:t>
      </w:r>
      <w:r>
        <w:rPr>
          <w:rFonts w:ascii="仿宋_GB2312" w:hAnsi="仿宋_GB2312" w:eastAsia="仿宋_GB2312" w:cs="仿宋_GB2312"/>
          <w:kern w:val="0"/>
          <w:sz w:val="32"/>
          <w:szCs w:val="32"/>
        </w:rPr>
        <w:t>应当依法</w:t>
      </w:r>
      <w:r>
        <w:rPr>
          <w:rFonts w:hint="eastAsia" w:ascii="仿宋_GB2312" w:hAnsi="仿宋_GB2312" w:eastAsia="仿宋_GB2312" w:cs="仿宋_GB2312"/>
          <w:kern w:val="0"/>
          <w:sz w:val="32"/>
          <w:szCs w:val="32"/>
        </w:rPr>
        <w:t>开展、实事求是，</w:t>
      </w:r>
      <w:r>
        <w:rPr>
          <w:rFonts w:ascii="仿宋_GB2312" w:hAnsi="仿宋_GB2312" w:eastAsia="仿宋_GB2312" w:cs="仿宋_GB2312"/>
          <w:kern w:val="0"/>
          <w:sz w:val="32"/>
          <w:szCs w:val="32"/>
        </w:rPr>
        <w:t>遵循客观、公正、科学、合理、廉洁、节约</w:t>
      </w:r>
      <w:r>
        <w:rPr>
          <w:rFonts w:hint="eastAsia" w:ascii="仿宋_GB2312" w:hAnsi="仿宋_GB2312" w:eastAsia="仿宋_GB2312" w:cs="仿宋_GB2312"/>
          <w:kern w:val="0"/>
          <w:sz w:val="32"/>
          <w:szCs w:val="32"/>
        </w:rPr>
        <w:t>原则。</w:t>
      </w:r>
    </w:p>
    <w:p w14:paraId="77020276">
      <w:pPr>
        <w:pStyle w:val="7"/>
        <w:keepNext w:val="0"/>
        <w:keepLines w:val="0"/>
        <w:pageBreakBefore w:val="0"/>
        <w:kinsoku/>
        <w:wordWrap/>
        <w:overflowPunct/>
        <w:topLinePunct w:val="0"/>
        <w:autoSpaceDE/>
        <w:autoSpaceDN/>
        <w:bidi w:val="0"/>
        <w:snapToGrid/>
        <w:spacing w:before="0" w:beforeAutospacing="0" w:after="0" w:afterAutospacing="0" w:line="560" w:lineRule="exact"/>
        <w:jc w:val="center"/>
        <w:textAlignment w:val="baseline"/>
        <w:rPr>
          <w:rFonts w:hint="eastAsia" w:ascii="黑体" w:hAnsi="黑体" w:eastAsia="黑体" w:cs="黑体"/>
          <w:color w:val="000311"/>
          <w:sz w:val="32"/>
          <w:szCs w:val="32"/>
        </w:rPr>
      </w:pPr>
    </w:p>
    <w:p w14:paraId="5C1C79DA">
      <w:pPr>
        <w:pStyle w:val="7"/>
        <w:keepNext w:val="0"/>
        <w:keepLines w:val="0"/>
        <w:pageBreakBefore w:val="0"/>
        <w:kinsoku/>
        <w:wordWrap/>
        <w:overflowPunct/>
        <w:topLinePunct w:val="0"/>
        <w:autoSpaceDE/>
        <w:autoSpaceDN/>
        <w:bidi w:val="0"/>
        <w:snapToGrid/>
        <w:spacing w:before="0" w:beforeAutospacing="0" w:after="0" w:afterAutospacing="0" w:line="560" w:lineRule="exact"/>
        <w:jc w:val="center"/>
        <w:textAlignment w:val="baseline"/>
        <w:rPr>
          <w:rFonts w:ascii="黑体" w:hAnsi="黑体" w:eastAsia="黑体" w:cs="黑体"/>
          <w:color w:val="000311"/>
          <w:sz w:val="32"/>
          <w:szCs w:val="32"/>
        </w:rPr>
      </w:pPr>
      <w:r>
        <w:rPr>
          <w:rFonts w:hint="eastAsia" w:ascii="黑体" w:hAnsi="黑体" w:eastAsia="黑体" w:cs="黑体"/>
          <w:color w:val="000311"/>
          <w:sz w:val="32"/>
          <w:szCs w:val="32"/>
        </w:rPr>
        <w:t>第二章  工作职责</w:t>
      </w:r>
    </w:p>
    <w:p w14:paraId="1EAF17CA">
      <w:pPr>
        <w:keepNext w:val="0"/>
        <w:keepLines w:val="0"/>
        <w:pageBreakBefore w:val="0"/>
        <w:kinsoku/>
        <w:wordWrap/>
        <w:overflowPunct/>
        <w:topLinePunct w:val="0"/>
        <w:autoSpaceDE/>
        <w:autoSpaceDN/>
        <w:bidi w:val="0"/>
        <w:adjustRightInd w:val="0"/>
        <w:snapToGrid/>
        <w:spacing w:line="560" w:lineRule="exact"/>
        <w:ind w:firstLine="640" w:firstLineChars="200"/>
        <w:rPr>
          <w:rFonts w:ascii="Times New Roman" w:hAnsi="Times New Roman" w:eastAsia="仿宋_GB2312"/>
          <w:sz w:val="32"/>
          <w:szCs w:val="30"/>
        </w:rPr>
      </w:pPr>
      <w:r>
        <w:rPr>
          <w:rFonts w:hint="eastAsia" w:ascii="黑体" w:hAnsi="黑体" w:eastAsia="黑体" w:cs="黑体"/>
          <w:sz w:val="32"/>
          <w:szCs w:val="30"/>
        </w:rPr>
        <w:t>第五条</w:t>
      </w:r>
      <w:r>
        <w:rPr>
          <w:rFonts w:hint="eastAsia" w:ascii="Times New Roman" w:hAnsi="Times New Roman" w:eastAsia="仿宋_GB2312"/>
          <w:sz w:val="32"/>
          <w:szCs w:val="30"/>
        </w:rPr>
        <w:t xml:space="preserve">  财政部门（</w:t>
      </w:r>
      <w:r>
        <w:rPr>
          <w:rFonts w:hint="eastAsia" w:ascii="仿宋_GB2312" w:hAnsi="仿宋_GB2312" w:eastAsia="仿宋_GB2312" w:cs="仿宋_GB2312"/>
          <w:spacing w:val="11"/>
          <w:sz w:val="32"/>
          <w:szCs w:val="30"/>
        </w:rPr>
        <w:t>投资审核中心</w:t>
      </w:r>
      <w:r>
        <w:rPr>
          <w:rFonts w:hint="eastAsia" w:ascii="Times New Roman" w:hAnsi="Times New Roman" w:eastAsia="仿宋_GB2312"/>
          <w:sz w:val="32"/>
          <w:szCs w:val="30"/>
        </w:rPr>
        <w:t>）职责：</w:t>
      </w:r>
    </w:p>
    <w:p w14:paraId="368D09CD">
      <w:pPr>
        <w:keepNext w:val="0"/>
        <w:keepLines w:val="0"/>
        <w:pageBreakBefore w:val="0"/>
        <w:kinsoku/>
        <w:wordWrap/>
        <w:overflowPunct/>
        <w:topLinePunct w:val="0"/>
        <w:autoSpaceDE/>
        <w:autoSpaceDN/>
        <w:bidi w:val="0"/>
        <w:adjustRightInd w:val="0"/>
        <w:snapToGrid/>
        <w:spacing w:line="560" w:lineRule="exact"/>
        <w:ind w:firstLine="640" w:firstLineChars="200"/>
        <w:rPr>
          <w:rFonts w:ascii="Times New Roman" w:hAnsi="Times New Roman" w:eastAsia="仿宋_GB2312"/>
          <w:sz w:val="32"/>
          <w:szCs w:val="30"/>
        </w:rPr>
      </w:pPr>
      <w:r>
        <w:rPr>
          <w:rFonts w:hint="eastAsia" w:ascii="Times New Roman" w:hAnsi="Times New Roman" w:eastAsia="仿宋_GB2312"/>
          <w:sz w:val="32"/>
          <w:szCs w:val="30"/>
        </w:rPr>
        <w:t>（一）负责履行相关法律法规、落实上级评审部门评审制度和规定，组织开展评审工作，监管评审机构评审工作。</w:t>
      </w:r>
    </w:p>
    <w:p w14:paraId="32FC0EDB">
      <w:pPr>
        <w:keepNext w:val="0"/>
        <w:keepLines w:val="0"/>
        <w:pageBreakBefore w:val="0"/>
        <w:kinsoku/>
        <w:wordWrap/>
        <w:overflowPunct/>
        <w:topLinePunct w:val="0"/>
        <w:autoSpaceDE/>
        <w:autoSpaceDN/>
        <w:bidi w:val="0"/>
        <w:adjustRightInd w:val="0"/>
        <w:snapToGrid/>
        <w:spacing w:line="560" w:lineRule="exact"/>
        <w:ind w:firstLine="640" w:firstLineChars="200"/>
        <w:rPr>
          <w:rFonts w:hint="eastAsia" w:ascii="Times New Roman" w:hAnsi="Times New Roman" w:eastAsia="仿宋_GB2312"/>
          <w:sz w:val="32"/>
          <w:szCs w:val="30"/>
          <w:lang w:eastAsia="zh-CN"/>
        </w:rPr>
      </w:pPr>
      <w:r>
        <w:rPr>
          <w:rFonts w:hint="eastAsia" w:ascii="Times New Roman" w:hAnsi="Times New Roman" w:eastAsia="仿宋_GB2312"/>
          <w:sz w:val="32"/>
          <w:szCs w:val="30"/>
        </w:rPr>
        <w:t>（二）承担受托项目的评审工作，</w:t>
      </w:r>
      <w:r>
        <w:rPr>
          <w:rFonts w:hint="eastAsia" w:ascii="Times New Roman" w:hAnsi="Times New Roman" w:eastAsia="仿宋_GB2312"/>
          <w:sz w:val="32"/>
          <w:szCs w:val="30"/>
          <w:lang w:eastAsia="zh-CN"/>
        </w:rPr>
        <w:t>做好项目资料收审、社会中介机构确定、</w:t>
      </w:r>
      <w:r>
        <w:rPr>
          <w:rFonts w:hint="eastAsia" w:ascii="仿宋_GB2312" w:hAnsi="仿宋_GB2312" w:eastAsia="仿宋_GB2312" w:cs="仿宋_GB2312"/>
          <w:i w:val="0"/>
          <w:iCs w:val="0"/>
          <w:caps w:val="0"/>
          <w:color w:val="424242"/>
          <w:spacing w:val="0"/>
          <w:sz w:val="32"/>
          <w:szCs w:val="32"/>
          <w:u w:val="none"/>
          <w:vertAlign w:val="baseline"/>
        </w:rPr>
        <w:t>档案管理</w:t>
      </w:r>
      <w:r>
        <w:rPr>
          <w:rFonts w:hint="eastAsia" w:ascii="仿宋_GB2312" w:hAnsi="仿宋_GB2312" w:eastAsia="仿宋_GB2312" w:cs="仿宋_GB2312"/>
          <w:i w:val="0"/>
          <w:iCs w:val="0"/>
          <w:caps w:val="0"/>
          <w:color w:val="424242"/>
          <w:spacing w:val="0"/>
          <w:sz w:val="32"/>
          <w:szCs w:val="32"/>
          <w:u w:val="none"/>
          <w:vertAlign w:val="baseline"/>
          <w:lang w:eastAsia="zh-CN"/>
        </w:rPr>
        <w:t>、</w:t>
      </w:r>
      <w:r>
        <w:rPr>
          <w:rFonts w:hint="eastAsia" w:ascii="Times New Roman" w:hAnsi="Times New Roman" w:eastAsia="仿宋_GB2312"/>
          <w:sz w:val="32"/>
          <w:szCs w:val="30"/>
        </w:rPr>
        <w:t>支付委托评审费用</w:t>
      </w:r>
      <w:r>
        <w:rPr>
          <w:rFonts w:hint="eastAsia" w:ascii="Times New Roman" w:hAnsi="Times New Roman" w:eastAsia="仿宋_GB2312"/>
          <w:sz w:val="32"/>
          <w:szCs w:val="30"/>
          <w:lang w:eastAsia="zh-CN"/>
        </w:rPr>
        <w:t>等工作。</w:t>
      </w:r>
    </w:p>
    <w:p w14:paraId="5128E40C">
      <w:pPr>
        <w:keepNext w:val="0"/>
        <w:keepLines w:val="0"/>
        <w:pageBreakBefore w:val="0"/>
        <w:kinsoku/>
        <w:wordWrap/>
        <w:overflowPunct/>
        <w:topLinePunct w:val="0"/>
        <w:autoSpaceDE/>
        <w:autoSpaceDN/>
        <w:bidi w:val="0"/>
        <w:adjustRightInd w:val="0"/>
        <w:snapToGrid/>
        <w:spacing w:line="560" w:lineRule="exact"/>
        <w:ind w:firstLine="640" w:firstLineChars="200"/>
        <w:rPr>
          <w:rFonts w:hint="eastAsia" w:ascii="Times New Roman" w:hAnsi="Times New Roman" w:eastAsia="仿宋_GB2312"/>
          <w:sz w:val="32"/>
          <w:szCs w:val="30"/>
        </w:rPr>
      </w:pPr>
      <w:r>
        <w:rPr>
          <w:rFonts w:hint="eastAsia" w:ascii="Times New Roman" w:hAnsi="Times New Roman" w:eastAsia="仿宋_GB2312"/>
          <w:sz w:val="32"/>
          <w:szCs w:val="30"/>
        </w:rPr>
        <w:t>（三）</w:t>
      </w:r>
      <w:r>
        <w:rPr>
          <w:rFonts w:hint="eastAsia" w:ascii="Times New Roman" w:hAnsi="Times New Roman" w:eastAsia="仿宋_GB2312"/>
          <w:sz w:val="32"/>
          <w:szCs w:val="30"/>
          <w:lang w:eastAsia="zh-CN"/>
        </w:rPr>
        <w:t>对社会</w:t>
      </w:r>
      <w:r>
        <w:rPr>
          <w:rFonts w:hint="eastAsia" w:ascii="Times New Roman" w:hAnsi="Times New Roman" w:eastAsia="仿宋_GB2312"/>
          <w:sz w:val="32"/>
          <w:szCs w:val="30"/>
        </w:rPr>
        <w:t>中介机构</w:t>
      </w:r>
      <w:r>
        <w:rPr>
          <w:rFonts w:hint="eastAsia" w:ascii="Times New Roman" w:hAnsi="Times New Roman" w:eastAsia="仿宋_GB2312"/>
          <w:sz w:val="32"/>
          <w:szCs w:val="30"/>
          <w:lang w:eastAsia="zh-CN"/>
        </w:rPr>
        <w:t>的</w:t>
      </w:r>
      <w:r>
        <w:rPr>
          <w:rFonts w:hint="eastAsia" w:ascii="Times New Roman" w:hAnsi="Times New Roman" w:eastAsia="仿宋_GB2312"/>
          <w:sz w:val="32"/>
          <w:szCs w:val="30"/>
        </w:rPr>
        <w:t>评审</w:t>
      </w:r>
      <w:r>
        <w:rPr>
          <w:rFonts w:hint="eastAsia" w:ascii="Times New Roman" w:hAnsi="Times New Roman" w:eastAsia="仿宋_GB2312"/>
          <w:sz w:val="32"/>
          <w:szCs w:val="30"/>
          <w:lang w:eastAsia="zh-CN"/>
        </w:rPr>
        <w:t>报告进行</w:t>
      </w:r>
      <w:r>
        <w:rPr>
          <w:rFonts w:hint="eastAsia" w:ascii="Times New Roman" w:hAnsi="Times New Roman" w:eastAsia="仿宋_GB2312"/>
          <w:sz w:val="32"/>
          <w:szCs w:val="30"/>
        </w:rPr>
        <w:t>复核</w:t>
      </w:r>
      <w:r>
        <w:rPr>
          <w:rFonts w:hint="eastAsia" w:ascii="Times New Roman" w:hAnsi="Times New Roman" w:eastAsia="仿宋_GB2312"/>
          <w:sz w:val="32"/>
          <w:szCs w:val="30"/>
          <w:lang w:eastAsia="zh-CN"/>
        </w:rPr>
        <w:t>检查</w:t>
      </w:r>
      <w:r>
        <w:rPr>
          <w:rFonts w:hint="eastAsia" w:ascii="Times New Roman" w:hAnsi="Times New Roman" w:eastAsia="仿宋_GB2312"/>
          <w:sz w:val="32"/>
          <w:szCs w:val="30"/>
        </w:rPr>
        <w:t>，</w:t>
      </w:r>
      <w:r>
        <w:rPr>
          <w:rFonts w:hint="eastAsia" w:ascii="Times New Roman" w:hAnsi="Times New Roman" w:eastAsia="仿宋_GB2312"/>
          <w:sz w:val="32"/>
          <w:szCs w:val="30"/>
          <w:lang w:eastAsia="zh-CN"/>
        </w:rPr>
        <w:t>并</w:t>
      </w:r>
      <w:r>
        <w:rPr>
          <w:rFonts w:hint="eastAsia" w:ascii="Times New Roman" w:hAnsi="Times New Roman" w:eastAsia="仿宋_GB2312"/>
          <w:sz w:val="32"/>
          <w:szCs w:val="30"/>
        </w:rPr>
        <w:t>出具评审</w:t>
      </w:r>
      <w:r>
        <w:rPr>
          <w:rFonts w:hint="eastAsia" w:ascii="Times New Roman" w:hAnsi="Times New Roman" w:eastAsia="仿宋_GB2312"/>
          <w:sz w:val="32"/>
          <w:szCs w:val="30"/>
          <w:lang w:eastAsia="zh-CN"/>
        </w:rPr>
        <w:t>意见</w:t>
      </w:r>
      <w:r>
        <w:rPr>
          <w:rFonts w:hint="eastAsia" w:ascii="Times New Roman" w:hAnsi="Times New Roman" w:eastAsia="仿宋_GB2312"/>
          <w:sz w:val="32"/>
          <w:szCs w:val="30"/>
        </w:rPr>
        <w:t>。</w:t>
      </w:r>
    </w:p>
    <w:p w14:paraId="06609D93">
      <w:pPr>
        <w:keepNext w:val="0"/>
        <w:keepLines w:val="0"/>
        <w:pageBreakBefore w:val="0"/>
        <w:kinsoku/>
        <w:wordWrap/>
        <w:overflowPunct/>
        <w:topLinePunct w:val="0"/>
        <w:autoSpaceDE/>
        <w:autoSpaceDN/>
        <w:bidi w:val="0"/>
        <w:adjustRightInd w:val="0"/>
        <w:snapToGrid/>
        <w:spacing w:line="560" w:lineRule="exact"/>
        <w:ind w:firstLine="640" w:firstLineChars="200"/>
        <w:rPr>
          <w:rFonts w:hint="eastAsia" w:ascii="Times New Roman" w:hAnsi="Times New Roman" w:eastAsia="仿宋_GB2312"/>
          <w:sz w:val="32"/>
          <w:szCs w:val="30"/>
        </w:rPr>
      </w:pPr>
      <w:r>
        <w:rPr>
          <w:rFonts w:hint="eastAsia" w:ascii="Times New Roman" w:hAnsi="Times New Roman" w:eastAsia="仿宋_GB2312"/>
          <w:sz w:val="32"/>
          <w:szCs w:val="30"/>
          <w:lang w:eastAsia="zh-CN"/>
        </w:rPr>
        <w:t>（四）</w:t>
      </w:r>
      <w:r>
        <w:rPr>
          <w:rFonts w:hint="eastAsia" w:ascii="Times New Roman" w:hAnsi="Times New Roman" w:eastAsia="仿宋_GB2312"/>
          <w:sz w:val="32"/>
          <w:szCs w:val="30"/>
        </w:rPr>
        <w:t>根据合同约定，按照相关考核管理制度对社会中介机构实施管理。</w:t>
      </w:r>
    </w:p>
    <w:p w14:paraId="4936E4DA">
      <w:pPr>
        <w:keepNext w:val="0"/>
        <w:keepLines w:val="0"/>
        <w:pageBreakBefore w:val="0"/>
        <w:kinsoku/>
        <w:wordWrap/>
        <w:overflowPunct/>
        <w:topLinePunct w:val="0"/>
        <w:autoSpaceDE/>
        <w:autoSpaceDN/>
        <w:bidi w:val="0"/>
        <w:adjustRightInd w:val="0"/>
        <w:snapToGrid/>
        <w:spacing w:line="560" w:lineRule="exact"/>
        <w:ind w:firstLine="640" w:firstLineChars="200"/>
        <w:rPr>
          <w:rFonts w:ascii="Times New Roman" w:hAnsi="Times New Roman" w:eastAsia="仿宋_GB2312"/>
          <w:sz w:val="32"/>
          <w:szCs w:val="30"/>
        </w:rPr>
      </w:pPr>
      <w:r>
        <w:rPr>
          <w:rFonts w:hint="eastAsia" w:ascii="Times New Roman" w:hAnsi="Times New Roman" w:eastAsia="仿宋_GB2312"/>
          <w:sz w:val="32"/>
          <w:szCs w:val="30"/>
        </w:rPr>
        <w:t>（</w:t>
      </w:r>
      <w:r>
        <w:rPr>
          <w:rFonts w:hint="eastAsia" w:ascii="Times New Roman" w:hAnsi="Times New Roman" w:eastAsia="仿宋_GB2312"/>
          <w:sz w:val="32"/>
          <w:szCs w:val="30"/>
          <w:lang w:eastAsia="zh-CN"/>
        </w:rPr>
        <w:t>五</w:t>
      </w:r>
      <w:r>
        <w:rPr>
          <w:rFonts w:hint="eastAsia" w:ascii="Times New Roman" w:hAnsi="Times New Roman" w:eastAsia="仿宋_GB2312"/>
          <w:sz w:val="32"/>
          <w:szCs w:val="30"/>
        </w:rPr>
        <w:t>）其他应履行的职责。</w:t>
      </w:r>
    </w:p>
    <w:p w14:paraId="0EBE189A">
      <w:pPr>
        <w:keepNext w:val="0"/>
        <w:keepLines w:val="0"/>
        <w:pageBreakBefore w:val="0"/>
        <w:kinsoku/>
        <w:wordWrap/>
        <w:overflowPunct/>
        <w:topLinePunct w:val="0"/>
        <w:autoSpaceDE/>
        <w:autoSpaceDN/>
        <w:bidi w:val="0"/>
        <w:adjustRightInd w:val="0"/>
        <w:snapToGrid/>
        <w:spacing w:line="560" w:lineRule="exact"/>
        <w:ind w:firstLine="640" w:firstLineChars="200"/>
        <w:rPr>
          <w:rFonts w:ascii="Times New Roman" w:hAnsi="Times New Roman" w:eastAsia="仿宋_GB2312"/>
          <w:sz w:val="32"/>
          <w:szCs w:val="30"/>
        </w:rPr>
      </w:pPr>
      <w:r>
        <w:rPr>
          <w:rFonts w:hint="eastAsia" w:ascii="黑体" w:hAnsi="黑体" w:eastAsia="黑体" w:cs="黑体"/>
          <w:sz w:val="32"/>
          <w:szCs w:val="30"/>
        </w:rPr>
        <w:t>第六条</w:t>
      </w:r>
      <w:r>
        <w:rPr>
          <w:rFonts w:hint="eastAsia" w:ascii="Times New Roman" w:hAnsi="Times New Roman" w:eastAsia="仿宋_GB2312"/>
          <w:sz w:val="32"/>
          <w:szCs w:val="30"/>
        </w:rPr>
        <w:t xml:space="preserve">  项目建设（代建）单位职责：</w:t>
      </w:r>
    </w:p>
    <w:p w14:paraId="1A0B5F5B">
      <w:pPr>
        <w:keepNext w:val="0"/>
        <w:keepLines w:val="0"/>
        <w:pageBreakBefore w:val="0"/>
        <w:kinsoku/>
        <w:wordWrap/>
        <w:overflowPunct/>
        <w:topLinePunct w:val="0"/>
        <w:autoSpaceDE/>
        <w:autoSpaceDN/>
        <w:bidi w:val="0"/>
        <w:adjustRightInd w:val="0"/>
        <w:snapToGrid/>
        <w:spacing w:line="560" w:lineRule="exact"/>
        <w:ind w:firstLine="640" w:firstLineChars="200"/>
        <w:rPr>
          <w:rFonts w:ascii="Times New Roman" w:hAnsi="Times New Roman" w:eastAsia="仿宋_GB2312"/>
          <w:sz w:val="32"/>
          <w:szCs w:val="30"/>
        </w:rPr>
      </w:pPr>
      <w:r>
        <w:rPr>
          <w:rFonts w:hint="eastAsia" w:ascii="Times New Roman" w:hAnsi="Times New Roman" w:eastAsia="仿宋_GB2312"/>
          <w:sz w:val="32"/>
          <w:szCs w:val="30"/>
        </w:rPr>
        <w:t>（一）</w:t>
      </w:r>
      <w:r>
        <w:rPr>
          <w:rFonts w:hint="eastAsia" w:ascii="仿宋_GB2312" w:hAnsi="仿宋_GB2312" w:eastAsia="仿宋_GB2312" w:cs="仿宋_GB2312"/>
          <w:sz w:val="32"/>
          <w:szCs w:val="32"/>
        </w:rPr>
        <w:t>按规范化文本订立合同，内容完整明确，在合同中明确约定</w:t>
      </w:r>
      <w:r>
        <w:rPr>
          <w:rFonts w:hint="eastAsia" w:ascii="仿宋_GB2312" w:hAnsi="仿宋_GB2312" w:eastAsia="仿宋_GB2312" w:cs="仿宋_GB2312"/>
          <w:color w:val="000000"/>
          <w:sz w:val="32"/>
          <w:szCs w:val="32"/>
        </w:rPr>
        <w:t>工程结算</w:t>
      </w:r>
      <w:r>
        <w:rPr>
          <w:rFonts w:ascii="Times New Roman" w:hAnsi="Times New Roman" w:eastAsia="仿宋_GB2312"/>
          <w:color w:val="000000"/>
          <w:sz w:val="32"/>
          <w:szCs w:val="32"/>
        </w:rPr>
        <w:t>方式、时间节点、付款条件等</w:t>
      </w:r>
      <w:r>
        <w:rPr>
          <w:rFonts w:hint="eastAsia" w:ascii="Times New Roman" w:hAnsi="Times New Roman" w:eastAsia="仿宋_GB2312"/>
          <w:color w:val="000000"/>
          <w:sz w:val="32"/>
          <w:szCs w:val="32"/>
        </w:rPr>
        <w:t>内容，并</w:t>
      </w:r>
      <w:r>
        <w:rPr>
          <w:rFonts w:hint="eastAsia" w:ascii="仿宋_GB2312" w:hAnsi="仿宋_GB2312" w:eastAsia="仿宋_GB2312" w:cs="仿宋_GB2312"/>
          <w:sz w:val="32"/>
          <w:szCs w:val="32"/>
        </w:rPr>
        <w:t>加强结算管理合同约束。</w:t>
      </w:r>
    </w:p>
    <w:p w14:paraId="7DC64267">
      <w:pPr>
        <w:keepNext w:val="0"/>
        <w:keepLines w:val="0"/>
        <w:pageBreakBefore w:val="0"/>
        <w:kinsoku/>
        <w:wordWrap/>
        <w:overflowPunct/>
        <w:topLinePunct w:val="0"/>
        <w:autoSpaceDE/>
        <w:autoSpaceDN/>
        <w:bidi w:val="0"/>
        <w:adjustRightInd w:val="0"/>
        <w:snapToGrid/>
        <w:spacing w:line="560" w:lineRule="exact"/>
        <w:ind w:firstLine="640" w:firstLineChars="200"/>
        <w:rPr>
          <w:rFonts w:ascii="Times New Roman" w:hAnsi="Times New Roman" w:eastAsia="仿宋_GB2312"/>
          <w:sz w:val="32"/>
          <w:szCs w:val="30"/>
        </w:rPr>
      </w:pPr>
      <w:r>
        <w:rPr>
          <w:rFonts w:hint="eastAsia" w:ascii="Times New Roman" w:hAnsi="Times New Roman" w:eastAsia="仿宋_GB2312"/>
          <w:sz w:val="32"/>
          <w:szCs w:val="30"/>
        </w:rPr>
        <w:t>（二）工程验收合格后完成内部结算审核，并依据评审范围要求向市财政部门（</w:t>
      </w:r>
      <w:r>
        <w:rPr>
          <w:rFonts w:hint="eastAsia" w:ascii="仿宋_GB2312" w:hAnsi="仿宋_GB2312" w:eastAsia="仿宋_GB2312" w:cs="仿宋_GB2312"/>
          <w:spacing w:val="11"/>
          <w:sz w:val="32"/>
          <w:szCs w:val="30"/>
        </w:rPr>
        <w:t>投资审核中心</w:t>
      </w:r>
      <w:r>
        <w:rPr>
          <w:rFonts w:hint="eastAsia" w:ascii="Times New Roman" w:hAnsi="Times New Roman" w:eastAsia="仿宋_GB2312"/>
          <w:sz w:val="32"/>
          <w:szCs w:val="30"/>
        </w:rPr>
        <w:t>）提供相关项目评审资料，并对真实性、合法性、完整性负责。</w:t>
      </w:r>
    </w:p>
    <w:p w14:paraId="62DF9710">
      <w:pPr>
        <w:keepNext w:val="0"/>
        <w:keepLines w:val="0"/>
        <w:pageBreakBefore w:val="0"/>
        <w:kinsoku/>
        <w:wordWrap/>
        <w:overflowPunct/>
        <w:topLinePunct w:val="0"/>
        <w:autoSpaceDE/>
        <w:autoSpaceDN/>
        <w:bidi w:val="0"/>
        <w:adjustRightInd w:val="0"/>
        <w:snapToGrid/>
        <w:spacing w:line="560" w:lineRule="exact"/>
        <w:ind w:firstLine="640" w:firstLineChars="200"/>
        <w:rPr>
          <w:rFonts w:ascii="Times New Roman" w:hAnsi="Times New Roman" w:eastAsia="仿宋_GB2312"/>
          <w:sz w:val="32"/>
          <w:szCs w:val="30"/>
        </w:rPr>
      </w:pPr>
      <w:r>
        <w:rPr>
          <w:rFonts w:hint="eastAsia" w:ascii="Times New Roman" w:hAnsi="Times New Roman" w:eastAsia="仿宋_GB2312"/>
          <w:sz w:val="32"/>
          <w:szCs w:val="30"/>
        </w:rPr>
        <w:t>（三）配合市财政部门（</w:t>
      </w:r>
      <w:r>
        <w:rPr>
          <w:rFonts w:hint="eastAsia" w:ascii="仿宋_GB2312" w:hAnsi="仿宋_GB2312" w:eastAsia="仿宋_GB2312" w:cs="仿宋_GB2312"/>
          <w:spacing w:val="11"/>
          <w:sz w:val="32"/>
          <w:szCs w:val="30"/>
        </w:rPr>
        <w:t>投资审核中心</w:t>
      </w:r>
      <w:r>
        <w:rPr>
          <w:rFonts w:hint="eastAsia" w:ascii="Times New Roman" w:hAnsi="Times New Roman" w:eastAsia="仿宋_GB2312"/>
          <w:sz w:val="32"/>
          <w:szCs w:val="30"/>
        </w:rPr>
        <w:t>）开展评审工作，做好资料增补，现场勘测、核实、取证，结算核对，协商会商等相关工作。</w:t>
      </w:r>
    </w:p>
    <w:p w14:paraId="7AC4BE34">
      <w:pPr>
        <w:keepNext w:val="0"/>
        <w:keepLines w:val="0"/>
        <w:pageBreakBefore w:val="0"/>
        <w:kinsoku/>
        <w:wordWrap/>
        <w:overflowPunct/>
        <w:topLinePunct w:val="0"/>
        <w:autoSpaceDE/>
        <w:autoSpaceDN/>
        <w:bidi w:val="0"/>
        <w:adjustRightInd w:val="0"/>
        <w:snapToGrid/>
        <w:spacing w:line="560" w:lineRule="exact"/>
        <w:ind w:firstLine="640" w:firstLineChars="200"/>
        <w:rPr>
          <w:rFonts w:ascii="Times New Roman" w:hAnsi="Times New Roman" w:eastAsia="仿宋_GB2312"/>
          <w:sz w:val="32"/>
          <w:szCs w:val="30"/>
        </w:rPr>
      </w:pPr>
      <w:r>
        <w:rPr>
          <w:rFonts w:hint="eastAsia" w:ascii="Times New Roman" w:hAnsi="Times New Roman" w:eastAsia="仿宋_GB2312"/>
          <w:sz w:val="32"/>
          <w:szCs w:val="30"/>
        </w:rPr>
        <w:t>（四）按照规定要求对项目评审出具的评审意见进行核对并书面反馈意见。</w:t>
      </w:r>
    </w:p>
    <w:p w14:paraId="0E358C23">
      <w:pPr>
        <w:keepNext w:val="0"/>
        <w:keepLines w:val="0"/>
        <w:pageBreakBefore w:val="0"/>
        <w:kinsoku/>
        <w:wordWrap/>
        <w:overflowPunct/>
        <w:topLinePunct w:val="0"/>
        <w:autoSpaceDE/>
        <w:autoSpaceDN/>
        <w:bidi w:val="0"/>
        <w:adjustRightInd w:val="0"/>
        <w:snapToGrid/>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（五）</w:t>
      </w:r>
      <w:r>
        <w:rPr>
          <w:rFonts w:ascii="Times New Roman" w:hAnsi="Times New Roman" w:eastAsia="仿宋_GB2312"/>
          <w:sz w:val="32"/>
          <w:szCs w:val="32"/>
        </w:rPr>
        <w:t>执行财政投资评审</w:t>
      </w:r>
      <w:r>
        <w:rPr>
          <w:rFonts w:hint="eastAsia" w:ascii="Times New Roman" w:hAnsi="Times New Roman" w:eastAsia="仿宋_GB2312"/>
          <w:sz w:val="32"/>
          <w:szCs w:val="32"/>
          <w:lang w:eastAsia="zh-CN"/>
        </w:rPr>
        <w:t>意见</w:t>
      </w:r>
      <w:r>
        <w:rPr>
          <w:rFonts w:hint="eastAsia" w:ascii="Times New Roman" w:hAnsi="Times New Roman" w:eastAsia="仿宋_GB2312"/>
          <w:sz w:val="32"/>
          <w:szCs w:val="32"/>
        </w:rPr>
        <w:t>。</w:t>
      </w:r>
    </w:p>
    <w:p w14:paraId="4A08932E">
      <w:pPr>
        <w:keepNext w:val="0"/>
        <w:keepLines w:val="0"/>
        <w:pageBreakBefore w:val="0"/>
        <w:kinsoku/>
        <w:wordWrap/>
        <w:overflowPunct/>
        <w:topLinePunct w:val="0"/>
        <w:autoSpaceDE/>
        <w:autoSpaceDN/>
        <w:bidi w:val="0"/>
        <w:adjustRightInd w:val="0"/>
        <w:snapToGrid/>
        <w:spacing w:line="560" w:lineRule="exact"/>
        <w:ind w:firstLine="640" w:firstLineChars="200"/>
        <w:rPr>
          <w:rFonts w:ascii="Times New Roman" w:hAnsi="Times New Roman" w:eastAsia="仿宋_GB2312"/>
          <w:sz w:val="32"/>
          <w:szCs w:val="30"/>
        </w:rPr>
      </w:pPr>
      <w:r>
        <w:rPr>
          <w:rFonts w:hint="eastAsia" w:ascii="Times New Roman" w:hAnsi="Times New Roman" w:eastAsia="仿宋_GB2312"/>
          <w:sz w:val="32"/>
          <w:szCs w:val="30"/>
        </w:rPr>
        <w:t>（六）其他应履行的职责。</w:t>
      </w:r>
    </w:p>
    <w:p w14:paraId="45EEE959">
      <w:pPr>
        <w:keepNext w:val="0"/>
        <w:keepLines w:val="0"/>
        <w:pageBreakBefore w:val="0"/>
        <w:kinsoku/>
        <w:wordWrap/>
        <w:overflowPunct/>
        <w:topLinePunct w:val="0"/>
        <w:autoSpaceDE/>
        <w:autoSpaceDN/>
        <w:bidi w:val="0"/>
        <w:adjustRightInd w:val="0"/>
        <w:snapToGrid/>
        <w:spacing w:line="560" w:lineRule="exact"/>
        <w:ind w:firstLine="640" w:firstLineChars="200"/>
        <w:rPr>
          <w:rFonts w:ascii="Times New Roman" w:hAnsi="Times New Roman" w:eastAsia="仿宋_GB2312"/>
          <w:sz w:val="32"/>
          <w:szCs w:val="30"/>
        </w:rPr>
      </w:pPr>
      <w:r>
        <w:rPr>
          <w:rFonts w:hint="eastAsia" w:ascii="Times New Roman" w:hAnsi="Times New Roman" w:eastAsia="黑体"/>
          <w:sz w:val="32"/>
          <w:szCs w:val="30"/>
        </w:rPr>
        <w:t>第七条</w:t>
      </w:r>
      <w:r>
        <w:rPr>
          <w:rFonts w:hint="eastAsia" w:ascii="Times New Roman" w:hAnsi="Times New Roman" w:eastAsia="仿宋_GB2312"/>
          <w:sz w:val="32"/>
          <w:szCs w:val="30"/>
        </w:rPr>
        <w:t xml:space="preserve"> </w:t>
      </w:r>
      <w:r>
        <w:rPr>
          <w:rFonts w:hint="eastAsia" w:ascii="Times New Roman" w:hAnsi="Times New Roman" w:eastAsia="仿宋_GB2312"/>
          <w:sz w:val="32"/>
          <w:szCs w:val="30"/>
          <w:lang w:val="en-US" w:eastAsia="zh-CN"/>
        </w:rPr>
        <w:t xml:space="preserve"> </w:t>
      </w:r>
      <w:r>
        <w:rPr>
          <w:rFonts w:hint="eastAsia" w:ascii="Times New Roman" w:hAnsi="Times New Roman" w:eastAsia="仿宋_GB2312"/>
          <w:sz w:val="32"/>
          <w:szCs w:val="30"/>
        </w:rPr>
        <w:t>中介机构职责：</w:t>
      </w:r>
    </w:p>
    <w:p w14:paraId="48F78988">
      <w:pPr>
        <w:keepNext w:val="0"/>
        <w:keepLines w:val="0"/>
        <w:pageBreakBefore w:val="0"/>
        <w:kinsoku/>
        <w:wordWrap/>
        <w:overflowPunct/>
        <w:topLinePunct w:val="0"/>
        <w:autoSpaceDE/>
        <w:autoSpaceDN/>
        <w:bidi w:val="0"/>
        <w:adjustRightInd w:val="0"/>
        <w:snapToGrid/>
        <w:spacing w:line="560" w:lineRule="exact"/>
        <w:ind w:firstLine="640" w:firstLineChars="200"/>
        <w:rPr>
          <w:rFonts w:ascii="Times New Roman" w:hAnsi="Times New Roman" w:eastAsia="仿宋_GB2312"/>
          <w:sz w:val="32"/>
          <w:szCs w:val="30"/>
        </w:rPr>
      </w:pPr>
      <w:r>
        <w:rPr>
          <w:rFonts w:hint="eastAsia" w:ascii="Times New Roman" w:hAnsi="Times New Roman" w:eastAsia="仿宋_GB2312"/>
          <w:sz w:val="32"/>
          <w:szCs w:val="30"/>
        </w:rPr>
        <w:t>（一）依法依规开展评审工作，遵守职业操守，按要求完成评审工作，并对评审报告的真实性、准确性、合法性负责，承担相应法律责任。</w:t>
      </w:r>
    </w:p>
    <w:p w14:paraId="7571123B">
      <w:pPr>
        <w:keepNext w:val="0"/>
        <w:keepLines w:val="0"/>
        <w:pageBreakBefore w:val="0"/>
        <w:kinsoku/>
        <w:wordWrap/>
        <w:overflowPunct/>
        <w:topLinePunct w:val="0"/>
        <w:autoSpaceDE/>
        <w:autoSpaceDN/>
        <w:bidi w:val="0"/>
        <w:adjustRightInd w:val="0"/>
        <w:snapToGrid/>
        <w:spacing w:line="560" w:lineRule="exact"/>
        <w:ind w:firstLine="640" w:firstLineChars="200"/>
        <w:rPr>
          <w:rFonts w:ascii="Times New Roman" w:hAnsi="Times New Roman" w:eastAsia="仿宋_GB2312"/>
          <w:sz w:val="32"/>
          <w:szCs w:val="30"/>
        </w:rPr>
      </w:pPr>
      <w:r>
        <w:rPr>
          <w:rFonts w:hint="eastAsia" w:ascii="Times New Roman" w:hAnsi="Times New Roman" w:eastAsia="仿宋_GB2312"/>
          <w:sz w:val="32"/>
          <w:szCs w:val="30"/>
        </w:rPr>
        <w:t>（二）</w:t>
      </w:r>
      <w:r>
        <w:rPr>
          <w:rFonts w:ascii="Times New Roman" w:hAnsi="Times New Roman" w:eastAsia="仿宋_GB2312"/>
          <w:sz w:val="32"/>
          <w:szCs w:val="30"/>
        </w:rPr>
        <w:t>保持评审的独立性和公正性，按照国家、</w:t>
      </w:r>
      <w:r>
        <w:rPr>
          <w:rFonts w:hint="eastAsia" w:ascii="Times New Roman" w:hAnsi="Times New Roman" w:eastAsia="仿宋_GB2312"/>
          <w:sz w:val="32"/>
          <w:szCs w:val="30"/>
        </w:rPr>
        <w:t>自治区和我</w:t>
      </w:r>
      <w:r>
        <w:rPr>
          <w:rFonts w:ascii="Times New Roman" w:hAnsi="Times New Roman" w:eastAsia="仿宋_GB2312"/>
          <w:sz w:val="32"/>
          <w:szCs w:val="30"/>
        </w:rPr>
        <w:t>市主管部门</w:t>
      </w:r>
      <w:r>
        <w:rPr>
          <w:rFonts w:hint="eastAsia" w:ascii="Times New Roman" w:hAnsi="Times New Roman" w:eastAsia="仿宋_GB2312"/>
          <w:sz w:val="32"/>
          <w:szCs w:val="30"/>
        </w:rPr>
        <w:t>颁布</w:t>
      </w:r>
      <w:r>
        <w:rPr>
          <w:rFonts w:ascii="Times New Roman" w:hAnsi="Times New Roman" w:eastAsia="仿宋_GB2312"/>
          <w:sz w:val="32"/>
          <w:szCs w:val="30"/>
        </w:rPr>
        <w:t>的有关规定</w:t>
      </w:r>
      <w:r>
        <w:rPr>
          <w:rFonts w:hint="eastAsia" w:ascii="Times New Roman" w:hAnsi="Times New Roman" w:eastAsia="仿宋_GB2312"/>
          <w:sz w:val="32"/>
          <w:szCs w:val="30"/>
        </w:rPr>
        <w:t>、</w:t>
      </w:r>
      <w:r>
        <w:rPr>
          <w:rFonts w:ascii="Times New Roman" w:hAnsi="Times New Roman" w:eastAsia="仿宋_GB2312"/>
          <w:sz w:val="32"/>
          <w:szCs w:val="30"/>
        </w:rPr>
        <w:t>造价管理部门</w:t>
      </w:r>
      <w:r>
        <w:rPr>
          <w:rFonts w:hint="eastAsia" w:ascii="Times New Roman" w:hAnsi="Times New Roman" w:eastAsia="仿宋_GB2312"/>
          <w:sz w:val="32"/>
          <w:szCs w:val="30"/>
        </w:rPr>
        <w:t>（</w:t>
      </w:r>
      <w:r>
        <w:rPr>
          <w:rFonts w:ascii="Times New Roman" w:hAnsi="Times New Roman" w:eastAsia="仿宋_GB2312"/>
          <w:sz w:val="32"/>
          <w:szCs w:val="30"/>
        </w:rPr>
        <w:t>机构</w:t>
      </w:r>
      <w:r>
        <w:rPr>
          <w:rFonts w:hint="eastAsia" w:ascii="Times New Roman" w:hAnsi="Times New Roman" w:eastAsia="仿宋_GB2312"/>
          <w:sz w:val="32"/>
          <w:szCs w:val="30"/>
        </w:rPr>
        <w:t>）</w:t>
      </w:r>
      <w:r>
        <w:rPr>
          <w:rFonts w:ascii="Times New Roman" w:hAnsi="Times New Roman" w:eastAsia="仿宋_GB2312"/>
          <w:sz w:val="32"/>
          <w:szCs w:val="30"/>
        </w:rPr>
        <w:t>发布的工程计价依据</w:t>
      </w:r>
      <w:r>
        <w:rPr>
          <w:rFonts w:hint="eastAsia" w:ascii="Times New Roman" w:hAnsi="Times New Roman" w:eastAsia="仿宋_GB2312"/>
          <w:sz w:val="32"/>
          <w:szCs w:val="30"/>
        </w:rPr>
        <w:t>等</w:t>
      </w:r>
      <w:r>
        <w:rPr>
          <w:rFonts w:ascii="Times New Roman" w:hAnsi="Times New Roman" w:eastAsia="仿宋_GB2312"/>
          <w:sz w:val="32"/>
          <w:szCs w:val="30"/>
        </w:rPr>
        <w:t>开展评审工作</w:t>
      </w:r>
      <w:r>
        <w:rPr>
          <w:rFonts w:hint="eastAsia" w:ascii="Times New Roman" w:hAnsi="Times New Roman" w:eastAsia="仿宋_GB2312"/>
          <w:sz w:val="32"/>
          <w:szCs w:val="30"/>
        </w:rPr>
        <w:t>，并落实回避制度。</w:t>
      </w:r>
    </w:p>
    <w:p w14:paraId="79D80268">
      <w:pPr>
        <w:keepNext w:val="0"/>
        <w:keepLines w:val="0"/>
        <w:pageBreakBefore w:val="0"/>
        <w:kinsoku/>
        <w:wordWrap/>
        <w:overflowPunct/>
        <w:topLinePunct w:val="0"/>
        <w:autoSpaceDE/>
        <w:autoSpaceDN/>
        <w:bidi w:val="0"/>
        <w:adjustRightInd w:val="0"/>
        <w:snapToGrid/>
        <w:spacing w:line="560" w:lineRule="exact"/>
        <w:ind w:firstLine="640" w:firstLineChars="200"/>
        <w:rPr>
          <w:rFonts w:hint="eastAsia" w:ascii="Times New Roman" w:hAnsi="Times New Roman" w:eastAsia="仿宋_GB2312"/>
          <w:sz w:val="32"/>
          <w:szCs w:val="30"/>
        </w:rPr>
      </w:pPr>
      <w:r>
        <w:rPr>
          <w:rFonts w:hint="eastAsia" w:ascii="Times New Roman" w:hAnsi="Times New Roman" w:eastAsia="黑体"/>
          <w:sz w:val="32"/>
          <w:szCs w:val="30"/>
        </w:rPr>
        <w:t>（</w:t>
      </w:r>
      <w:r>
        <w:rPr>
          <w:rFonts w:hint="eastAsia" w:ascii="Times New Roman" w:hAnsi="Times New Roman" w:eastAsia="仿宋_GB2312"/>
          <w:sz w:val="32"/>
          <w:szCs w:val="30"/>
        </w:rPr>
        <w:t>三</w:t>
      </w:r>
      <w:r>
        <w:rPr>
          <w:rFonts w:hint="eastAsia" w:ascii="Times New Roman" w:hAnsi="Times New Roman" w:eastAsia="黑体"/>
          <w:sz w:val="32"/>
          <w:szCs w:val="30"/>
        </w:rPr>
        <w:t>）</w:t>
      </w:r>
      <w:r>
        <w:rPr>
          <w:rFonts w:hint="eastAsia" w:ascii="Times New Roman" w:hAnsi="Times New Roman" w:eastAsia="仿宋_GB2312"/>
          <w:sz w:val="32"/>
          <w:szCs w:val="30"/>
        </w:rPr>
        <w:t>接受市财政部门（</w:t>
      </w:r>
      <w:r>
        <w:rPr>
          <w:rFonts w:hint="eastAsia" w:ascii="仿宋_GB2312" w:hAnsi="仿宋_GB2312" w:eastAsia="仿宋_GB2312" w:cs="仿宋_GB2312"/>
          <w:spacing w:val="11"/>
          <w:sz w:val="32"/>
          <w:szCs w:val="30"/>
        </w:rPr>
        <w:t>投资审核中心</w:t>
      </w:r>
      <w:r>
        <w:rPr>
          <w:rFonts w:hint="eastAsia" w:ascii="Times New Roman" w:hAnsi="Times New Roman" w:eastAsia="仿宋_GB2312"/>
          <w:sz w:val="32"/>
          <w:szCs w:val="30"/>
        </w:rPr>
        <w:t>）的</w:t>
      </w:r>
      <w:r>
        <w:rPr>
          <w:rFonts w:ascii="Times New Roman" w:hAnsi="Times New Roman" w:eastAsia="仿宋_GB2312"/>
          <w:sz w:val="32"/>
          <w:szCs w:val="30"/>
        </w:rPr>
        <w:t>指导、协调、管理、监督</w:t>
      </w:r>
      <w:r>
        <w:rPr>
          <w:rFonts w:hint="eastAsia" w:ascii="Times New Roman" w:hAnsi="Times New Roman" w:eastAsia="仿宋_GB2312"/>
          <w:sz w:val="32"/>
          <w:szCs w:val="30"/>
        </w:rPr>
        <w:t>，及时报告评审工作中遇到的重大问题。</w:t>
      </w:r>
    </w:p>
    <w:p w14:paraId="34AC6E9F">
      <w:pPr>
        <w:keepNext w:val="0"/>
        <w:keepLines w:val="0"/>
        <w:pageBreakBefore w:val="0"/>
        <w:kinsoku/>
        <w:wordWrap/>
        <w:overflowPunct/>
        <w:topLinePunct w:val="0"/>
        <w:autoSpaceDE/>
        <w:autoSpaceDN/>
        <w:bidi w:val="0"/>
        <w:adjustRightInd w:val="0"/>
        <w:snapToGrid/>
        <w:spacing w:line="560" w:lineRule="exact"/>
        <w:ind w:firstLine="640" w:firstLineChars="200"/>
        <w:rPr>
          <w:rFonts w:hint="eastAsia" w:ascii="Times New Roman" w:hAnsi="Times New Roman" w:eastAsia="仿宋_GB2312"/>
          <w:sz w:val="32"/>
          <w:szCs w:val="30"/>
          <w:lang w:eastAsia="zh-CN"/>
        </w:rPr>
      </w:pPr>
      <w:r>
        <w:rPr>
          <w:rFonts w:hint="eastAsia" w:ascii="Times New Roman" w:hAnsi="Times New Roman" w:eastAsia="仿宋_GB2312"/>
          <w:sz w:val="32"/>
          <w:szCs w:val="30"/>
          <w:lang w:eastAsia="zh-CN"/>
        </w:rPr>
        <w:t>（四）</w:t>
      </w:r>
      <w:r>
        <w:rPr>
          <w:rFonts w:ascii="Times New Roman" w:hAnsi="Times New Roman" w:eastAsia="仿宋_GB2312"/>
          <w:sz w:val="32"/>
          <w:szCs w:val="32"/>
        </w:rPr>
        <w:t>中介机构应建立健全评审报告内部三级复核机制，并在约定时间内向委托评审部门出具评审报告。如不能在规定时间内完成评审任务的，应</w:t>
      </w:r>
      <w:r>
        <w:rPr>
          <w:rFonts w:hint="eastAsia" w:ascii="Times New Roman" w:hAnsi="Times New Roman" w:eastAsia="仿宋_GB2312"/>
          <w:sz w:val="32"/>
          <w:szCs w:val="32"/>
        </w:rPr>
        <w:t>至少</w:t>
      </w:r>
      <w:r>
        <w:rPr>
          <w:rFonts w:ascii="Times New Roman" w:hAnsi="Times New Roman" w:eastAsia="仿宋_GB2312"/>
          <w:sz w:val="32"/>
          <w:szCs w:val="32"/>
        </w:rPr>
        <w:t>在规定的完成时间前5个工作日及时向委托评审部门报告，并出具书面</w:t>
      </w:r>
      <w:r>
        <w:rPr>
          <w:rFonts w:hint="eastAsia" w:ascii="Times New Roman" w:hAnsi="Times New Roman" w:eastAsia="仿宋_GB2312"/>
          <w:sz w:val="32"/>
          <w:szCs w:val="32"/>
        </w:rPr>
        <w:t>报告</w:t>
      </w:r>
      <w:r>
        <w:rPr>
          <w:rFonts w:hint="eastAsia" w:ascii="Times New Roman" w:hAnsi="Times New Roman" w:eastAsia="仿宋_GB2312"/>
          <w:sz w:val="32"/>
          <w:szCs w:val="32"/>
          <w:lang w:eastAsia="zh-CN"/>
        </w:rPr>
        <w:t>。</w:t>
      </w:r>
    </w:p>
    <w:p w14:paraId="044D8A56">
      <w:pPr>
        <w:keepNext w:val="0"/>
        <w:keepLines w:val="0"/>
        <w:pageBreakBefore w:val="0"/>
        <w:kinsoku/>
        <w:wordWrap/>
        <w:overflowPunct/>
        <w:topLinePunct w:val="0"/>
        <w:autoSpaceDE/>
        <w:autoSpaceDN/>
        <w:bidi w:val="0"/>
        <w:adjustRightInd w:val="0"/>
        <w:snapToGrid/>
        <w:spacing w:line="560" w:lineRule="exact"/>
        <w:ind w:firstLine="640" w:firstLineChars="200"/>
        <w:rPr>
          <w:rFonts w:ascii="Times New Roman" w:hAnsi="Times New Roman" w:eastAsia="仿宋_GB2312"/>
          <w:sz w:val="32"/>
          <w:szCs w:val="30"/>
        </w:rPr>
      </w:pPr>
      <w:r>
        <w:rPr>
          <w:rFonts w:hint="eastAsia" w:ascii="Times New Roman" w:hAnsi="Times New Roman" w:eastAsia="仿宋_GB2312"/>
          <w:sz w:val="32"/>
          <w:szCs w:val="30"/>
        </w:rPr>
        <w:t>（</w:t>
      </w:r>
      <w:r>
        <w:rPr>
          <w:rFonts w:hint="eastAsia" w:ascii="Times New Roman" w:hAnsi="Times New Roman" w:eastAsia="仿宋_GB2312"/>
          <w:sz w:val="32"/>
          <w:szCs w:val="30"/>
          <w:lang w:eastAsia="zh-CN"/>
        </w:rPr>
        <w:t>五</w:t>
      </w:r>
      <w:r>
        <w:rPr>
          <w:rFonts w:hint="eastAsia" w:ascii="Times New Roman" w:hAnsi="Times New Roman" w:eastAsia="仿宋_GB2312"/>
          <w:sz w:val="32"/>
          <w:szCs w:val="30"/>
        </w:rPr>
        <w:t>）未经市财政部门（</w:t>
      </w:r>
      <w:r>
        <w:rPr>
          <w:rFonts w:hint="eastAsia" w:ascii="仿宋_GB2312" w:hAnsi="仿宋_GB2312" w:eastAsia="仿宋_GB2312" w:cs="仿宋_GB2312"/>
          <w:spacing w:val="11"/>
          <w:sz w:val="32"/>
          <w:szCs w:val="30"/>
        </w:rPr>
        <w:t>投资审核中心</w:t>
      </w:r>
      <w:r>
        <w:rPr>
          <w:rFonts w:hint="eastAsia" w:ascii="Times New Roman" w:hAnsi="Times New Roman" w:eastAsia="仿宋_GB2312"/>
          <w:sz w:val="32"/>
          <w:szCs w:val="30"/>
        </w:rPr>
        <w:t>）批准，不得以任何形式对外提供、泄露或公开评审项目有关情况。</w:t>
      </w:r>
    </w:p>
    <w:p w14:paraId="76FE9077">
      <w:pPr>
        <w:keepNext w:val="0"/>
        <w:keepLines w:val="0"/>
        <w:pageBreakBefore w:val="0"/>
        <w:kinsoku/>
        <w:wordWrap/>
        <w:overflowPunct/>
        <w:topLinePunct w:val="0"/>
        <w:autoSpaceDE/>
        <w:autoSpaceDN/>
        <w:bidi w:val="0"/>
        <w:adjustRightInd w:val="0"/>
        <w:snapToGrid/>
        <w:spacing w:line="560" w:lineRule="exact"/>
        <w:ind w:firstLine="640" w:firstLineChars="200"/>
        <w:rPr>
          <w:rFonts w:ascii="Times New Roman" w:hAnsi="Times New Roman" w:eastAsia="仿宋_GB2312"/>
          <w:sz w:val="32"/>
          <w:szCs w:val="30"/>
        </w:rPr>
      </w:pPr>
      <w:r>
        <w:rPr>
          <w:rFonts w:hint="eastAsia" w:ascii="Times New Roman" w:hAnsi="Times New Roman" w:eastAsia="仿宋_GB2312"/>
          <w:sz w:val="32"/>
          <w:szCs w:val="30"/>
        </w:rPr>
        <w:t>（</w:t>
      </w:r>
      <w:r>
        <w:rPr>
          <w:rFonts w:hint="eastAsia" w:ascii="Times New Roman" w:hAnsi="Times New Roman" w:eastAsia="仿宋_GB2312"/>
          <w:sz w:val="32"/>
          <w:szCs w:val="30"/>
          <w:lang w:eastAsia="zh-CN"/>
        </w:rPr>
        <w:t>六</w:t>
      </w:r>
      <w:r>
        <w:rPr>
          <w:rFonts w:hint="eastAsia" w:ascii="Times New Roman" w:hAnsi="Times New Roman" w:eastAsia="仿宋_GB2312"/>
          <w:sz w:val="32"/>
          <w:szCs w:val="30"/>
        </w:rPr>
        <w:t>）对严重过失或故意提供不实或虚假的评审报告承担相应法律责任。</w:t>
      </w:r>
    </w:p>
    <w:p w14:paraId="181B5AA4">
      <w:pPr>
        <w:keepNext w:val="0"/>
        <w:keepLines w:val="0"/>
        <w:pageBreakBefore w:val="0"/>
        <w:kinsoku/>
        <w:wordWrap/>
        <w:overflowPunct/>
        <w:topLinePunct w:val="0"/>
        <w:autoSpaceDE/>
        <w:autoSpaceDN/>
        <w:bidi w:val="0"/>
        <w:adjustRightInd w:val="0"/>
        <w:snapToGrid/>
        <w:spacing w:line="560" w:lineRule="exact"/>
        <w:ind w:firstLine="640" w:firstLineChars="200"/>
        <w:rPr>
          <w:rFonts w:ascii="Times New Roman" w:hAnsi="Times New Roman" w:eastAsia="仿宋_GB2312"/>
          <w:sz w:val="32"/>
          <w:szCs w:val="30"/>
        </w:rPr>
      </w:pPr>
      <w:r>
        <w:rPr>
          <w:rFonts w:hint="eastAsia" w:ascii="Times New Roman" w:hAnsi="Times New Roman" w:eastAsia="仿宋_GB2312"/>
          <w:sz w:val="32"/>
          <w:szCs w:val="30"/>
        </w:rPr>
        <w:t>（</w:t>
      </w:r>
      <w:r>
        <w:rPr>
          <w:rFonts w:hint="eastAsia" w:ascii="Times New Roman" w:hAnsi="Times New Roman" w:eastAsia="仿宋_GB2312"/>
          <w:sz w:val="32"/>
          <w:szCs w:val="30"/>
          <w:lang w:eastAsia="zh-CN"/>
        </w:rPr>
        <w:t>七</w:t>
      </w:r>
      <w:r>
        <w:rPr>
          <w:rFonts w:hint="eastAsia" w:ascii="Times New Roman" w:hAnsi="Times New Roman" w:eastAsia="仿宋_GB2312"/>
          <w:sz w:val="32"/>
          <w:szCs w:val="30"/>
        </w:rPr>
        <w:t>）履行相关规定或合同约定的其他职责。</w:t>
      </w:r>
    </w:p>
    <w:p w14:paraId="7321ACF6">
      <w:pPr>
        <w:pStyle w:val="7"/>
        <w:keepNext w:val="0"/>
        <w:keepLines w:val="0"/>
        <w:pageBreakBefore w:val="0"/>
        <w:kinsoku/>
        <w:wordWrap/>
        <w:overflowPunct/>
        <w:topLinePunct w:val="0"/>
        <w:autoSpaceDE/>
        <w:autoSpaceDN/>
        <w:bidi w:val="0"/>
        <w:snapToGrid/>
        <w:spacing w:before="0" w:beforeAutospacing="0" w:after="0" w:afterAutospacing="0" w:line="560" w:lineRule="exact"/>
        <w:jc w:val="both"/>
        <w:textAlignment w:val="baseline"/>
        <w:rPr>
          <w:rFonts w:ascii="黑体" w:hAnsi="黑体" w:eastAsia="黑体" w:cs="黑体"/>
          <w:color w:val="000311"/>
          <w:sz w:val="32"/>
          <w:szCs w:val="32"/>
        </w:rPr>
      </w:pPr>
    </w:p>
    <w:p w14:paraId="709259E0">
      <w:pPr>
        <w:pStyle w:val="7"/>
        <w:keepNext w:val="0"/>
        <w:keepLines w:val="0"/>
        <w:pageBreakBefore w:val="0"/>
        <w:kinsoku/>
        <w:wordWrap/>
        <w:overflowPunct/>
        <w:topLinePunct w:val="0"/>
        <w:autoSpaceDE/>
        <w:autoSpaceDN/>
        <w:bidi w:val="0"/>
        <w:snapToGrid/>
        <w:spacing w:before="0" w:beforeAutospacing="0" w:after="0" w:afterAutospacing="0" w:line="560" w:lineRule="exact"/>
        <w:jc w:val="center"/>
        <w:textAlignment w:val="baseline"/>
        <w:rPr>
          <w:rFonts w:ascii="黑体" w:hAnsi="黑体" w:eastAsia="黑体" w:cs="黑体"/>
          <w:color w:val="000311"/>
          <w:sz w:val="32"/>
          <w:szCs w:val="32"/>
        </w:rPr>
      </w:pPr>
      <w:r>
        <w:rPr>
          <w:rFonts w:hint="eastAsia" w:ascii="黑体" w:hAnsi="黑体" w:eastAsia="黑体" w:cs="黑体"/>
          <w:color w:val="000311"/>
          <w:sz w:val="32"/>
          <w:szCs w:val="32"/>
        </w:rPr>
        <w:t>第三章  评审</w:t>
      </w:r>
      <w:r>
        <w:rPr>
          <w:rFonts w:hint="eastAsia" w:ascii="Times New Roman" w:hAnsi="Times New Roman" w:eastAsia="黑体"/>
          <w:sz w:val="32"/>
          <w:szCs w:val="30"/>
        </w:rPr>
        <w:t>依据、范围、内容</w:t>
      </w:r>
    </w:p>
    <w:p w14:paraId="3C3EB583">
      <w:pPr>
        <w:pStyle w:val="7"/>
        <w:keepNext w:val="0"/>
        <w:keepLines w:val="0"/>
        <w:pageBreakBefore w:val="0"/>
        <w:kinsoku/>
        <w:wordWrap/>
        <w:overflowPunct/>
        <w:topLinePunct w:val="0"/>
        <w:autoSpaceDE/>
        <w:autoSpaceDN/>
        <w:bidi w:val="0"/>
        <w:snapToGrid/>
        <w:spacing w:before="0" w:beforeAutospacing="0" w:after="0" w:afterAutospacing="0" w:line="560" w:lineRule="exact"/>
        <w:ind w:firstLine="640" w:firstLineChars="200"/>
        <w:jc w:val="both"/>
        <w:textAlignment w:val="baseline"/>
        <w:rPr>
          <w:rFonts w:ascii="Times New Roman" w:hAnsi="Times New Roman" w:eastAsia="仿宋_GB2312"/>
          <w:sz w:val="32"/>
          <w:szCs w:val="30"/>
        </w:rPr>
      </w:pPr>
      <w:r>
        <w:rPr>
          <w:rFonts w:hint="eastAsia" w:ascii="黑体" w:hAnsi="黑体" w:eastAsia="黑体" w:cs="黑体"/>
          <w:kern w:val="2"/>
          <w:sz w:val="32"/>
          <w:szCs w:val="30"/>
        </w:rPr>
        <w:t>第八条</w:t>
      </w:r>
      <w:r>
        <w:rPr>
          <w:rFonts w:hint="eastAsia" w:ascii="Times New Roman" w:hAnsi="Times New Roman" w:eastAsia="仿宋_GB2312"/>
          <w:sz w:val="32"/>
          <w:szCs w:val="30"/>
        </w:rPr>
        <w:t xml:space="preserve">  评审依据：</w:t>
      </w:r>
    </w:p>
    <w:p w14:paraId="7E2423A7">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rPr>
          <w:rFonts w:ascii="Times New Roman" w:hAnsi="Times New Roman" w:eastAsia="仿宋_GB2312"/>
          <w:sz w:val="32"/>
          <w:szCs w:val="30"/>
        </w:rPr>
      </w:pPr>
      <w:r>
        <w:rPr>
          <w:rFonts w:hint="eastAsia" w:ascii="Times New Roman" w:hAnsi="Times New Roman" w:eastAsia="仿宋_GB2312"/>
          <w:sz w:val="32"/>
          <w:szCs w:val="30"/>
        </w:rPr>
        <w:t>（一）与财政投资评审相关的法律法规及规章。</w:t>
      </w:r>
    </w:p>
    <w:p w14:paraId="5E877166">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rPr>
          <w:rFonts w:ascii="Times New Roman" w:hAnsi="Times New Roman" w:eastAsia="仿宋_GB2312"/>
          <w:sz w:val="32"/>
          <w:szCs w:val="30"/>
        </w:rPr>
      </w:pPr>
      <w:r>
        <w:rPr>
          <w:rFonts w:hint="eastAsia" w:ascii="Times New Roman" w:hAnsi="Times New Roman" w:eastAsia="仿宋_GB2312"/>
          <w:sz w:val="32"/>
          <w:szCs w:val="30"/>
        </w:rPr>
        <w:t>（二）国家、自治区、我市有关部门颁布的标准、定额和各类规范。</w:t>
      </w:r>
    </w:p>
    <w:p w14:paraId="1E3AC9F8">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rPr>
          <w:rFonts w:ascii="Times New Roman" w:hAnsi="Times New Roman" w:eastAsia="仿宋_GB2312"/>
          <w:sz w:val="32"/>
          <w:szCs w:val="30"/>
        </w:rPr>
      </w:pPr>
      <w:r>
        <w:rPr>
          <w:rFonts w:hint="eastAsia" w:ascii="Times New Roman" w:hAnsi="Times New Roman" w:eastAsia="仿宋_GB2312"/>
          <w:sz w:val="32"/>
          <w:szCs w:val="30"/>
        </w:rPr>
        <w:t>（三）与工程相关项目有关的市场价格信息、同类项目的造价及其他有关的市场信息。</w:t>
      </w:r>
    </w:p>
    <w:p w14:paraId="269013EA">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rPr>
          <w:rFonts w:ascii="Times New Roman" w:hAnsi="Times New Roman" w:eastAsia="仿宋_GB2312"/>
          <w:sz w:val="32"/>
          <w:szCs w:val="30"/>
        </w:rPr>
      </w:pPr>
      <w:r>
        <w:rPr>
          <w:rFonts w:hint="eastAsia" w:ascii="Times New Roman" w:hAnsi="Times New Roman" w:eastAsia="仿宋_GB2312"/>
          <w:sz w:val="32"/>
          <w:szCs w:val="30"/>
        </w:rPr>
        <w:t>（四）项目立项、</w:t>
      </w:r>
      <w:r>
        <w:rPr>
          <w:rFonts w:hint="eastAsia" w:ascii="Times New Roman" w:hAnsi="Times New Roman" w:eastAsia="仿宋_GB2312"/>
          <w:color w:val="auto"/>
          <w:sz w:val="32"/>
          <w:szCs w:val="30"/>
          <w:lang w:eastAsia="zh-CN"/>
        </w:rPr>
        <w:t>初步</w:t>
      </w:r>
      <w:r>
        <w:rPr>
          <w:rFonts w:hint="eastAsia" w:ascii="Times New Roman" w:hAnsi="Times New Roman" w:eastAsia="仿宋_GB2312"/>
          <w:color w:val="000000" w:themeColor="text1"/>
          <w:sz w:val="32"/>
          <w:szCs w:val="30"/>
        </w:rPr>
        <w:t>设计</w:t>
      </w:r>
      <w:r>
        <w:rPr>
          <w:rFonts w:hint="eastAsia" w:ascii="Times New Roman" w:hAnsi="Times New Roman" w:eastAsia="仿宋_GB2312"/>
          <w:sz w:val="32"/>
          <w:szCs w:val="30"/>
        </w:rPr>
        <w:t>、招投标、采购手续、施工合同及施工管理等文件。</w:t>
      </w:r>
    </w:p>
    <w:p w14:paraId="14B2C85A">
      <w:pPr>
        <w:pStyle w:val="7"/>
        <w:keepNext w:val="0"/>
        <w:keepLines w:val="0"/>
        <w:pageBreakBefore w:val="0"/>
        <w:widowControl w:val="0"/>
        <w:kinsoku/>
        <w:wordWrap/>
        <w:overflowPunct/>
        <w:topLinePunct w:val="0"/>
        <w:autoSpaceDE/>
        <w:autoSpaceDN/>
        <w:bidi w:val="0"/>
        <w:snapToGrid/>
        <w:spacing w:before="0" w:beforeAutospacing="0" w:after="0" w:afterAutospacing="0" w:line="560" w:lineRule="exact"/>
        <w:ind w:firstLine="640" w:firstLineChars="200"/>
        <w:jc w:val="both"/>
        <w:textAlignment w:val="baseline"/>
        <w:rPr>
          <w:rFonts w:ascii="Times New Roman" w:hAnsi="Times New Roman" w:eastAsia="仿宋_GB2312"/>
          <w:color w:val="0000FF"/>
          <w:sz w:val="32"/>
          <w:szCs w:val="30"/>
        </w:rPr>
      </w:pPr>
      <w:r>
        <w:rPr>
          <w:rFonts w:hint="eastAsia" w:ascii="Times New Roman" w:hAnsi="Times New Roman" w:eastAsia="仿宋_GB2312"/>
          <w:color w:val="auto"/>
          <w:sz w:val="32"/>
          <w:szCs w:val="30"/>
        </w:rPr>
        <w:t>（五）</w:t>
      </w:r>
      <w:r>
        <w:rPr>
          <w:rFonts w:hint="eastAsia" w:ascii="Times New Roman" w:hAnsi="Times New Roman" w:eastAsia="仿宋_GB2312"/>
          <w:color w:val="auto"/>
          <w:spacing w:val="6"/>
          <w:sz w:val="32"/>
          <w:szCs w:val="30"/>
        </w:rPr>
        <w:t>建设单位（竣工）验收合格</w:t>
      </w:r>
      <w:r>
        <w:rPr>
          <w:rFonts w:hint="eastAsia" w:ascii="Times New Roman" w:hAnsi="Times New Roman" w:eastAsia="仿宋_GB2312"/>
          <w:color w:val="auto"/>
          <w:spacing w:val="6"/>
          <w:sz w:val="32"/>
          <w:szCs w:val="30"/>
          <w:lang w:eastAsia="zh-CN"/>
        </w:rPr>
        <w:t>后</w:t>
      </w:r>
      <w:r>
        <w:rPr>
          <w:rFonts w:hint="eastAsia" w:ascii="Times New Roman" w:hAnsi="Times New Roman" w:eastAsia="仿宋_GB2312"/>
          <w:color w:val="auto"/>
          <w:spacing w:val="6"/>
          <w:sz w:val="32"/>
          <w:szCs w:val="30"/>
        </w:rPr>
        <w:t>报送</w:t>
      </w:r>
      <w:r>
        <w:rPr>
          <w:rFonts w:hint="eastAsia" w:ascii="Times New Roman" w:hAnsi="Times New Roman" w:eastAsia="仿宋_GB2312"/>
          <w:color w:val="auto"/>
          <w:spacing w:val="6"/>
          <w:sz w:val="32"/>
          <w:szCs w:val="30"/>
          <w:lang w:eastAsia="zh-CN"/>
        </w:rPr>
        <w:t>的</w:t>
      </w:r>
      <w:r>
        <w:rPr>
          <w:rFonts w:hint="eastAsia" w:ascii="Times New Roman" w:hAnsi="Times New Roman" w:eastAsia="仿宋_GB2312"/>
          <w:color w:val="auto"/>
          <w:spacing w:val="6"/>
          <w:sz w:val="32"/>
          <w:szCs w:val="30"/>
        </w:rPr>
        <w:t>结算评审资料。</w:t>
      </w:r>
    </w:p>
    <w:p w14:paraId="128514CE">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rPr>
          <w:rFonts w:ascii="Times New Roman" w:hAnsi="Times New Roman" w:eastAsia="仿宋_GB2312"/>
          <w:sz w:val="32"/>
          <w:szCs w:val="30"/>
        </w:rPr>
      </w:pPr>
      <w:r>
        <w:rPr>
          <w:rFonts w:hint="eastAsia" w:ascii="黑体" w:hAnsi="黑体" w:eastAsia="黑体" w:cs="黑体"/>
          <w:sz w:val="32"/>
          <w:szCs w:val="30"/>
        </w:rPr>
        <w:t xml:space="preserve">第九条  </w:t>
      </w:r>
      <w:r>
        <w:rPr>
          <w:rFonts w:hint="eastAsia" w:ascii="Times New Roman" w:hAnsi="Times New Roman" w:eastAsia="仿宋_GB2312"/>
          <w:sz w:val="32"/>
          <w:szCs w:val="30"/>
        </w:rPr>
        <w:t>评审范围：</w:t>
      </w:r>
    </w:p>
    <w:p w14:paraId="0CD38A2D">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rPr>
          <w:rFonts w:ascii="Times New Roman" w:hAnsi="Times New Roman" w:eastAsia="仿宋_GB2312"/>
          <w:sz w:val="32"/>
          <w:szCs w:val="30"/>
        </w:rPr>
      </w:pPr>
      <w:r>
        <w:rPr>
          <w:rFonts w:hint="eastAsia" w:ascii="Times New Roman" w:hAnsi="Times New Roman" w:eastAsia="仿宋_GB2312"/>
          <w:sz w:val="32"/>
          <w:szCs w:val="30"/>
        </w:rPr>
        <w:t>（一）</w:t>
      </w:r>
      <w:r>
        <w:rPr>
          <w:rFonts w:hint="default" w:ascii="Times New Roman" w:hAnsi="Times New Roman" w:eastAsia="仿宋_GB2312" w:cs="Times New Roman"/>
          <w:sz w:val="32"/>
          <w:szCs w:val="32"/>
          <w:lang w:val="en-US" w:eastAsia="zh-CN"/>
        </w:rPr>
        <w:t>在</w:t>
      </w:r>
      <w:r>
        <w:rPr>
          <w:rFonts w:hint="default" w:ascii="Times New Roman" w:hAnsi="Times New Roman" w:eastAsia="仿宋_GB2312" w:cs="Times New Roman"/>
          <w:sz w:val="32"/>
          <w:szCs w:val="32"/>
          <w:lang w:eastAsia="zh-CN"/>
        </w:rPr>
        <w:t>市发改部门取得初步设计批复</w:t>
      </w:r>
      <w:r>
        <w:rPr>
          <w:rFonts w:hint="default" w:ascii="Times New Roman" w:hAnsi="Times New Roman" w:eastAsia="仿宋_GB2312" w:cs="Times New Roman"/>
          <w:sz w:val="32"/>
          <w:szCs w:val="32"/>
        </w:rPr>
        <w:t>的项目</w:t>
      </w:r>
      <w:r>
        <w:rPr>
          <w:rFonts w:hint="eastAsia" w:ascii="Times New Roman" w:hAnsi="Times New Roman" w:eastAsia="仿宋_GB2312"/>
          <w:sz w:val="32"/>
          <w:szCs w:val="30"/>
        </w:rPr>
        <w:t>。</w:t>
      </w:r>
    </w:p>
    <w:p w14:paraId="2A8D19FE">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rPr>
          <w:rFonts w:ascii="Times New Roman" w:hAnsi="Times New Roman" w:eastAsia="仿宋_GB2312"/>
          <w:sz w:val="32"/>
          <w:szCs w:val="30"/>
        </w:rPr>
      </w:pPr>
      <w:r>
        <w:rPr>
          <w:rFonts w:hint="eastAsia" w:ascii="Times New Roman" w:hAnsi="Times New Roman" w:eastAsia="仿宋_GB2312"/>
          <w:sz w:val="32"/>
          <w:szCs w:val="30"/>
        </w:rPr>
        <w:t>（二）30万元</w:t>
      </w:r>
      <w:r>
        <w:rPr>
          <w:rFonts w:hint="eastAsia" w:ascii="Times New Roman" w:hAnsi="Times New Roman" w:eastAsia="仿宋_GB2312"/>
          <w:sz w:val="32"/>
          <w:szCs w:val="30"/>
          <w:lang w:eastAsia="zh-CN"/>
        </w:rPr>
        <w:t>（含）</w:t>
      </w:r>
      <w:r>
        <w:rPr>
          <w:rFonts w:hint="eastAsia" w:ascii="Times New Roman" w:hAnsi="Times New Roman" w:eastAsia="仿宋_GB2312"/>
          <w:sz w:val="32"/>
          <w:szCs w:val="30"/>
        </w:rPr>
        <w:t>以上的维修、改造、装修、拆除、修缮等工程。</w:t>
      </w:r>
    </w:p>
    <w:p w14:paraId="3F675B12">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rPr>
          <w:rFonts w:ascii="Times New Roman" w:hAnsi="Times New Roman" w:eastAsia="仿宋_GB2312"/>
          <w:sz w:val="32"/>
          <w:szCs w:val="30"/>
        </w:rPr>
      </w:pPr>
      <w:r>
        <w:rPr>
          <w:rFonts w:hint="eastAsia" w:ascii="Times New Roman" w:hAnsi="Times New Roman" w:eastAsia="仿宋_GB2312"/>
          <w:sz w:val="32"/>
          <w:szCs w:val="30"/>
        </w:rPr>
        <w:t>（三）参照政府投资建设项目管理的项目，政府采购合同中的工程部分，陈列、布展项目中的基础装修纳入财政评审范围</w:t>
      </w:r>
      <w:r>
        <w:rPr>
          <w:rFonts w:hint="eastAsia" w:ascii="Times New Roman" w:hAnsi="Times New Roman" w:eastAsia="仿宋_GB2312"/>
          <w:sz w:val="32"/>
          <w:szCs w:val="30"/>
          <w:lang w:eastAsia="zh-CN"/>
        </w:rPr>
        <w:t>，未单独拆分的不纳入评审范围</w:t>
      </w:r>
      <w:r>
        <w:rPr>
          <w:rFonts w:hint="eastAsia" w:ascii="Times New Roman" w:hAnsi="Times New Roman" w:eastAsia="仿宋_GB2312"/>
          <w:sz w:val="32"/>
          <w:szCs w:val="30"/>
        </w:rPr>
        <w:t>。</w:t>
      </w:r>
    </w:p>
    <w:p w14:paraId="497DC07C">
      <w:pPr>
        <w:pStyle w:val="7"/>
        <w:keepNext w:val="0"/>
        <w:keepLines w:val="0"/>
        <w:pageBreakBefore w:val="0"/>
        <w:widowControl w:val="0"/>
        <w:kinsoku/>
        <w:wordWrap/>
        <w:overflowPunct/>
        <w:topLinePunct w:val="0"/>
        <w:autoSpaceDE/>
        <w:autoSpaceDN/>
        <w:bidi w:val="0"/>
        <w:snapToGrid/>
        <w:spacing w:before="0" w:beforeAutospacing="0" w:after="0" w:afterAutospacing="0" w:line="560" w:lineRule="exact"/>
        <w:ind w:firstLine="640" w:firstLineChars="200"/>
        <w:jc w:val="both"/>
        <w:textAlignment w:val="baseline"/>
        <w:rPr>
          <w:rFonts w:ascii="黑体" w:hAnsi="黑体" w:eastAsia="黑体" w:cs="黑体"/>
          <w:kern w:val="2"/>
          <w:sz w:val="32"/>
          <w:szCs w:val="30"/>
        </w:rPr>
      </w:pPr>
      <w:r>
        <w:rPr>
          <w:rFonts w:hint="eastAsia" w:ascii="Times New Roman" w:hAnsi="Times New Roman" w:eastAsia="仿宋_GB2312"/>
          <w:sz w:val="32"/>
          <w:szCs w:val="30"/>
        </w:rPr>
        <w:t>工程建设其他费中以计数基数乘以费率形式简单计算的结算，道路桥梁日常养护、交通设施日常维护、水利基础设施日常维护养护、园林绿化日常维护养护、安保、保洁、布展等服务类项目不纳入财政结算评审范围。</w:t>
      </w:r>
    </w:p>
    <w:p w14:paraId="6AA393AF">
      <w:pPr>
        <w:pStyle w:val="7"/>
        <w:keepNext w:val="0"/>
        <w:keepLines w:val="0"/>
        <w:pageBreakBefore w:val="0"/>
        <w:widowControl w:val="0"/>
        <w:kinsoku/>
        <w:wordWrap/>
        <w:overflowPunct/>
        <w:topLinePunct w:val="0"/>
        <w:autoSpaceDE/>
        <w:autoSpaceDN/>
        <w:bidi w:val="0"/>
        <w:snapToGrid/>
        <w:spacing w:before="0" w:beforeAutospacing="0" w:after="0" w:afterAutospacing="0" w:line="560" w:lineRule="exact"/>
        <w:ind w:firstLine="640" w:firstLineChars="200"/>
        <w:jc w:val="both"/>
        <w:textAlignment w:val="baseline"/>
        <w:rPr>
          <w:rFonts w:ascii="Times New Roman" w:hAnsi="Times New Roman" w:eastAsia="仿宋_GB2312"/>
          <w:sz w:val="32"/>
          <w:szCs w:val="30"/>
        </w:rPr>
      </w:pPr>
      <w:r>
        <w:rPr>
          <w:rFonts w:hint="eastAsia" w:ascii="黑体" w:hAnsi="黑体" w:eastAsia="黑体" w:cs="黑体"/>
          <w:kern w:val="2"/>
          <w:sz w:val="32"/>
          <w:szCs w:val="30"/>
        </w:rPr>
        <w:t>第十条</w:t>
      </w:r>
      <w:r>
        <w:rPr>
          <w:rFonts w:hint="eastAsia" w:ascii="黑体" w:hAnsi="黑体" w:eastAsia="黑体" w:cs="黑体"/>
          <w:kern w:val="2"/>
          <w:sz w:val="32"/>
          <w:szCs w:val="30"/>
          <w:lang w:val="en-US" w:eastAsia="zh-CN"/>
        </w:rPr>
        <w:t xml:space="preserve">  </w:t>
      </w:r>
      <w:r>
        <w:rPr>
          <w:rFonts w:hint="eastAsia" w:ascii="仿宋_GB2312" w:hAnsi="仿宋_GB2312" w:eastAsia="仿宋_GB2312" w:cs="仿宋_GB2312"/>
          <w:sz w:val="32"/>
          <w:szCs w:val="32"/>
        </w:rPr>
        <w:t>评审</w:t>
      </w:r>
      <w:r>
        <w:rPr>
          <w:rFonts w:hint="eastAsia" w:ascii="Times New Roman" w:hAnsi="Times New Roman" w:eastAsia="仿宋_GB2312"/>
          <w:sz w:val="32"/>
          <w:szCs w:val="30"/>
        </w:rPr>
        <w:t>内容：</w:t>
      </w:r>
    </w:p>
    <w:p w14:paraId="4D82DDC0">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rPr>
          <w:rFonts w:ascii="Times New Roman" w:hAnsi="Times New Roman" w:eastAsia="仿宋_GB2312"/>
          <w:sz w:val="32"/>
          <w:szCs w:val="30"/>
        </w:rPr>
      </w:pPr>
      <w:r>
        <w:rPr>
          <w:rFonts w:hint="eastAsia" w:ascii="Times New Roman" w:hAnsi="Times New Roman" w:eastAsia="仿宋_GB2312"/>
          <w:sz w:val="32"/>
          <w:szCs w:val="30"/>
        </w:rPr>
        <w:t>（一）基本建设程序合规性审查。主要审查项目是否完成项目建议书、可行性研究报告、初步设计和概算等环节批</w:t>
      </w:r>
      <w:r>
        <w:rPr>
          <w:rFonts w:hint="eastAsia" w:ascii="Times New Roman" w:hAnsi="Times New Roman" w:eastAsia="仿宋_GB2312"/>
          <w:spacing w:val="6"/>
          <w:sz w:val="32"/>
          <w:szCs w:val="30"/>
        </w:rPr>
        <w:t>复；项目发包程序、方式、发包文件、合同文件等合规性审核。</w:t>
      </w:r>
    </w:p>
    <w:p w14:paraId="02FCB850">
      <w:pPr>
        <w:keepNext w:val="0"/>
        <w:keepLines w:val="0"/>
        <w:pageBreakBefore w:val="0"/>
        <w:kinsoku/>
        <w:wordWrap/>
        <w:overflowPunct/>
        <w:topLinePunct w:val="0"/>
        <w:autoSpaceDE/>
        <w:autoSpaceDN/>
        <w:bidi w:val="0"/>
        <w:adjustRightInd w:val="0"/>
        <w:snapToGrid/>
        <w:spacing w:line="560" w:lineRule="exact"/>
        <w:ind w:firstLine="640" w:firstLineChars="200"/>
        <w:rPr>
          <w:rFonts w:ascii="Times New Roman" w:hAnsi="Times New Roman" w:eastAsia="仿宋_GB2312"/>
          <w:sz w:val="32"/>
          <w:szCs w:val="30"/>
        </w:rPr>
      </w:pPr>
      <w:r>
        <w:rPr>
          <w:rFonts w:hint="eastAsia" w:ascii="Times New Roman" w:hAnsi="Times New Roman" w:eastAsia="仿宋_GB2312"/>
          <w:sz w:val="32"/>
          <w:szCs w:val="30"/>
        </w:rPr>
        <w:t>（二）项目结算的真实性、准确性、完整性和时效性等审核。</w:t>
      </w:r>
    </w:p>
    <w:p w14:paraId="2D0D3A0A">
      <w:pPr>
        <w:keepNext w:val="0"/>
        <w:keepLines w:val="0"/>
        <w:pageBreakBefore w:val="0"/>
        <w:kinsoku/>
        <w:wordWrap/>
        <w:overflowPunct/>
        <w:topLinePunct w:val="0"/>
        <w:autoSpaceDE/>
        <w:autoSpaceDN/>
        <w:bidi w:val="0"/>
        <w:adjustRightInd w:val="0"/>
        <w:snapToGrid/>
        <w:spacing w:line="560" w:lineRule="exact"/>
        <w:ind w:firstLine="640" w:firstLineChars="200"/>
        <w:rPr>
          <w:rFonts w:ascii="Times New Roman" w:hAnsi="Times New Roman" w:eastAsia="仿宋_GB2312"/>
          <w:sz w:val="32"/>
          <w:szCs w:val="30"/>
        </w:rPr>
      </w:pPr>
      <w:r>
        <w:rPr>
          <w:rFonts w:hint="eastAsia" w:ascii="Times New Roman" w:hAnsi="Times New Roman" w:eastAsia="仿宋_GB2312"/>
          <w:sz w:val="32"/>
          <w:szCs w:val="30"/>
        </w:rPr>
        <w:t>（三）对设计变更、工程签证以及索赔等内容的审核。</w:t>
      </w:r>
    </w:p>
    <w:p w14:paraId="395ADFA5">
      <w:pPr>
        <w:keepNext w:val="0"/>
        <w:keepLines w:val="0"/>
        <w:pageBreakBefore w:val="0"/>
        <w:kinsoku/>
        <w:wordWrap/>
        <w:overflowPunct/>
        <w:topLinePunct w:val="0"/>
        <w:autoSpaceDE/>
        <w:autoSpaceDN/>
        <w:bidi w:val="0"/>
        <w:adjustRightInd w:val="0"/>
        <w:snapToGrid/>
        <w:spacing w:line="560" w:lineRule="exact"/>
        <w:ind w:firstLine="640" w:firstLineChars="200"/>
        <w:rPr>
          <w:rFonts w:ascii="Times New Roman" w:hAnsi="Times New Roman" w:eastAsia="仿宋_GB2312"/>
          <w:sz w:val="32"/>
          <w:szCs w:val="30"/>
        </w:rPr>
      </w:pPr>
      <w:r>
        <w:rPr>
          <w:rFonts w:hint="eastAsia" w:ascii="Times New Roman" w:hAnsi="Times New Roman" w:eastAsia="仿宋_GB2312"/>
          <w:sz w:val="32"/>
          <w:szCs w:val="30"/>
        </w:rPr>
        <w:t>（四）其他需要评审的内容。</w:t>
      </w:r>
    </w:p>
    <w:p w14:paraId="7D6B5884">
      <w:pPr>
        <w:keepNext w:val="0"/>
        <w:keepLines w:val="0"/>
        <w:pageBreakBefore w:val="0"/>
        <w:kinsoku/>
        <w:wordWrap/>
        <w:overflowPunct/>
        <w:topLinePunct w:val="0"/>
        <w:autoSpaceDE/>
        <w:autoSpaceDN/>
        <w:bidi w:val="0"/>
        <w:adjustRightInd w:val="0"/>
        <w:snapToGrid/>
        <w:spacing w:line="560" w:lineRule="exact"/>
        <w:ind w:firstLine="640" w:firstLineChars="200"/>
        <w:rPr>
          <w:rFonts w:ascii="Times New Roman" w:hAnsi="Times New Roman" w:eastAsia="仿宋_GB2312"/>
          <w:sz w:val="32"/>
          <w:szCs w:val="30"/>
        </w:rPr>
      </w:pPr>
      <w:r>
        <w:rPr>
          <w:rFonts w:hint="eastAsia" w:ascii="黑体" w:hAnsi="黑体" w:eastAsia="黑体" w:cs="黑体"/>
          <w:sz w:val="32"/>
          <w:szCs w:val="30"/>
        </w:rPr>
        <w:t>第十一条</w:t>
      </w:r>
      <w:r>
        <w:rPr>
          <w:rFonts w:hint="eastAsia" w:ascii="Times New Roman" w:hAnsi="Times New Roman" w:eastAsia="仿宋_GB2312"/>
          <w:sz w:val="32"/>
          <w:szCs w:val="30"/>
        </w:rPr>
        <w:t xml:space="preserve">  不具备评审的情形</w:t>
      </w:r>
      <w:r>
        <w:rPr>
          <w:rFonts w:hint="eastAsia" w:ascii="Times New Roman" w:hAnsi="Times New Roman" w:eastAsia="楷体_GB2312"/>
          <w:b/>
          <w:bCs/>
          <w:sz w:val="32"/>
          <w:szCs w:val="30"/>
        </w:rPr>
        <w:t>：</w:t>
      </w:r>
    </w:p>
    <w:p w14:paraId="69E1BA7D">
      <w:pPr>
        <w:keepNext w:val="0"/>
        <w:keepLines w:val="0"/>
        <w:pageBreakBefore w:val="0"/>
        <w:kinsoku/>
        <w:wordWrap/>
        <w:overflowPunct/>
        <w:topLinePunct w:val="0"/>
        <w:autoSpaceDE/>
        <w:autoSpaceDN/>
        <w:bidi w:val="0"/>
        <w:adjustRightInd w:val="0"/>
        <w:snapToGrid/>
        <w:spacing w:line="560" w:lineRule="exact"/>
        <w:ind w:firstLine="640" w:firstLineChars="200"/>
        <w:rPr>
          <w:rFonts w:ascii="Times New Roman" w:hAnsi="Times New Roman" w:eastAsia="仿宋_GB2312"/>
          <w:sz w:val="32"/>
          <w:szCs w:val="30"/>
        </w:rPr>
      </w:pPr>
      <w:r>
        <w:rPr>
          <w:rFonts w:hint="eastAsia" w:ascii="Times New Roman" w:hAnsi="Times New Roman" w:eastAsia="仿宋_GB2312"/>
          <w:sz w:val="32"/>
          <w:szCs w:val="30"/>
        </w:rPr>
        <w:t>（一）送审资料不真实、不准确、不完整，无法满足评审要求的。</w:t>
      </w:r>
    </w:p>
    <w:p w14:paraId="2C356A07">
      <w:pPr>
        <w:keepNext w:val="0"/>
        <w:keepLines w:val="0"/>
        <w:pageBreakBefore w:val="0"/>
        <w:kinsoku/>
        <w:wordWrap/>
        <w:overflowPunct/>
        <w:topLinePunct w:val="0"/>
        <w:autoSpaceDE/>
        <w:autoSpaceDN/>
        <w:bidi w:val="0"/>
        <w:adjustRightInd w:val="0"/>
        <w:snapToGrid/>
        <w:spacing w:line="560" w:lineRule="exact"/>
        <w:ind w:firstLine="640" w:firstLineChars="200"/>
        <w:rPr>
          <w:rFonts w:ascii="Times New Roman" w:hAnsi="Times New Roman" w:eastAsia="仿宋_GB2312"/>
          <w:sz w:val="32"/>
          <w:szCs w:val="30"/>
        </w:rPr>
      </w:pPr>
      <w:r>
        <w:rPr>
          <w:rFonts w:hint="eastAsia" w:ascii="Times New Roman" w:hAnsi="Times New Roman" w:eastAsia="仿宋_GB2312"/>
          <w:sz w:val="32"/>
          <w:szCs w:val="30"/>
        </w:rPr>
        <w:t>（</w:t>
      </w:r>
      <w:r>
        <w:rPr>
          <w:rFonts w:hint="eastAsia" w:ascii="Times New Roman" w:hAnsi="Times New Roman" w:eastAsia="仿宋_GB2312"/>
          <w:sz w:val="32"/>
          <w:szCs w:val="30"/>
          <w:lang w:eastAsia="zh-CN"/>
        </w:rPr>
        <w:t>二</w:t>
      </w:r>
      <w:r>
        <w:rPr>
          <w:rFonts w:hint="eastAsia" w:ascii="Times New Roman" w:hAnsi="Times New Roman" w:eastAsia="仿宋_GB2312"/>
          <w:sz w:val="32"/>
          <w:szCs w:val="30"/>
        </w:rPr>
        <w:t>）处于仲裁、诉讼阶段的。</w:t>
      </w:r>
    </w:p>
    <w:p w14:paraId="3227D96E">
      <w:pPr>
        <w:keepNext w:val="0"/>
        <w:keepLines w:val="0"/>
        <w:pageBreakBefore w:val="0"/>
        <w:kinsoku/>
        <w:wordWrap/>
        <w:overflowPunct/>
        <w:topLinePunct w:val="0"/>
        <w:autoSpaceDE/>
        <w:autoSpaceDN/>
        <w:bidi w:val="0"/>
        <w:adjustRightInd w:val="0"/>
        <w:snapToGrid/>
        <w:spacing w:line="560" w:lineRule="exact"/>
        <w:ind w:firstLine="640" w:firstLineChars="200"/>
        <w:rPr>
          <w:rFonts w:ascii="Times New Roman" w:hAnsi="Times New Roman" w:eastAsia="仿宋_GB2312"/>
          <w:sz w:val="32"/>
          <w:szCs w:val="30"/>
        </w:rPr>
      </w:pPr>
      <w:r>
        <w:rPr>
          <w:rFonts w:hint="eastAsia" w:ascii="Times New Roman" w:hAnsi="Times New Roman" w:eastAsia="仿宋_GB2312"/>
          <w:sz w:val="32"/>
          <w:szCs w:val="30"/>
        </w:rPr>
        <w:t>（</w:t>
      </w:r>
      <w:r>
        <w:rPr>
          <w:rFonts w:hint="eastAsia" w:ascii="Times New Roman" w:hAnsi="Times New Roman" w:eastAsia="仿宋_GB2312"/>
          <w:sz w:val="32"/>
          <w:szCs w:val="30"/>
          <w:lang w:eastAsia="zh-CN"/>
        </w:rPr>
        <w:t>三</w:t>
      </w:r>
      <w:r>
        <w:rPr>
          <w:rFonts w:hint="eastAsia" w:ascii="Times New Roman" w:hAnsi="Times New Roman" w:eastAsia="仿宋_GB2312"/>
          <w:sz w:val="32"/>
          <w:szCs w:val="30"/>
        </w:rPr>
        <w:t>）</w:t>
      </w:r>
      <w:r>
        <w:rPr>
          <w:rFonts w:hint="eastAsia" w:ascii="Times New Roman" w:hAnsi="Times New Roman" w:eastAsia="仿宋_GB2312"/>
          <w:spacing w:val="6"/>
          <w:sz w:val="32"/>
          <w:szCs w:val="30"/>
        </w:rPr>
        <w:t>施工合同无计价原则或严重违背招标文件计价要求。</w:t>
      </w:r>
    </w:p>
    <w:p w14:paraId="5E91000F">
      <w:pPr>
        <w:keepNext w:val="0"/>
        <w:keepLines w:val="0"/>
        <w:pageBreakBefore w:val="0"/>
        <w:kinsoku/>
        <w:wordWrap/>
        <w:overflowPunct/>
        <w:topLinePunct w:val="0"/>
        <w:autoSpaceDE/>
        <w:autoSpaceDN/>
        <w:bidi w:val="0"/>
        <w:adjustRightInd w:val="0"/>
        <w:snapToGrid/>
        <w:spacing w:line="560" w:lineRule="exact"/>
        <w:ind w:firstLine="640" w:firstLineChars="200"/>
        <w:rPr>
          <w:rFonts w:ascii="Times New Roman" w:hAnsi="Times New Roman" w:eastAsia="黑体"/>
          <w:sz w:val="32"/>
          <w:szCs w:val="30"/>
        </w:rPr>
      </w:pPr>
      <w:r>
        <w:rPr>
          <w:rFonts w:hint="eastAsia" w:ascii="Times New Roman" w:hAnsi="Times New Roman" w:eastAsia="仿宋_GB2312"/>
          <w:sz w:val="32"/>
          <w:szCs w:val="30"/>
        </w:rPr>
        <w:t>（</w:t>
      </w:r>
      <w:r>
        <w:rPr>
          <w:rFonts w:hint="eastAsia" w:ascii="Times New Roman" w:hAnsi="Times New Roman" w:eastAsia="仿宋_GB2312"/>
          <w:sz w:val="32"/>
          <w:szCs w:val="30"/>
          <w:lang w:eastAsia="zh-CN"/>
        </w:rPr>
        <w:t>四</w:t>
      </w:r>
      <w:r>
        <w:rPr>
          <w:rFonts w:hint="eastAsia" w:ascii="Times New Roman" w:hAnsi="Times New Roman" w:eastAsia="仿宋_GB2312"/>
          <w:sz w:val="32"/>
          <w:szCs w:val="30"/>
        </w:rPr>
        <w:t>）</w:t>
      </w:r>
      <w:r>
        <w:rPr>
          <w:rFonts w:hint="eastAsia" w:ascii="Times New Roman" w:hAnsi="Times New Roman" w:eastAsia="仿宋_GB2312"/>
          <w:spacing w:val="6"/>
          <w:sz w:val="32"/>
          <w:szCs w:val="30"/>
        </w:rPr>
        <w:t>因建设单位和施工单位原因造成工程量无法核定的。</w:t>
      </w:r>
    </w:p>
    <w:p w14:paraId="3CF7842E">
      <w:pPr>
        <w:keepNext w:val="0"/>
        <w:keepLines w:val="0"/>
        <w:pageBreakBefore w:val="0"/>
        <w:kinsoku/>
        <w:wordWrap/>
        <w:overflowPunct/>
        <w:topLinePunct w:val="0"/>
        <w:autoSpaceDE/>
        <w:autoSpaceDN/>
        <w:bidi w:val="0"/>
        <w:adjustRightInd w:val="0"/>
        <w:snapToGrid/>
        <w:spacing w:line="560" w:lineRule="exact"/>
        <w:ind w:firstLine="640" w:firstLineChars="200"/>
        <w:rPr>
          <w:rFonts w:ascii="Times New Roman" w:hAnsi="Times New Roman" w:eastAsia="仿宋_GB2312"/>
          <w:sz w:val="32"/>
          <w:szCs w:val="30"/>
        </w:rPr>
      </w:pPr>
      <w:r>
        <w:rPr>
          <w:rFonts w:hint="eastAsia" w:ascii="Times New Roman" w:hAnsi="Times New Roman" w:eastAsia="仿宋_GB2312"/>
          <w:sz w:val="32"/>
          <w:szCs w:val="30"/>
        </w:rPr>
        <w:t>（</w:t>
      </w:r>
      <w:r>
        <w:rPr>
          <w:rFonts w:hint="eastAsia" w:ascii="Times New Roman" w:hAnsi="Times New Roman" w:eastAsia="仿宋_GB2312"/>
          <w:sz w:val="32"/>
          <w:szCs w:val="30"/>
          <w:lang w:eastAsia="zh-CN"/>
        </w:rPr>
        <w:t>五</w:t>
      </w:r>
      <w:r>
        <w:rPr>
          <w:rFonts w:hint="eastAsia" w:ascii="Times New Roman" w:hAnsi="Times New Roman" w:eastAsia="仿宋_GB2312"/>
          <w:sz w:val="32"/>
          <w:szCs w:val="30"/>
        </w:rPr>
        <w:t>）</w:t>
      </w:r>
      <w:r>
        <w:rPr>
          <w:rFonts w:hint="eastAsia" w:ascii="Times New Roman" w:hAnsi="Times New Roman" w:eastAsia="仿宋_GB2312"/>
          <w:sz w:val="32"/>
          <w:szCs w:val="30"/>
          <w:lang w:eastAsia="zh-CN"/>
        </w:rPr>
        <w:t>对施工过程中分阶段与竣工未</w:t>
      </w:r>
      <w:r>
        <w:rPr>
          <w:rFonts w:hint="eastAsia" w:ascii="Times New Roman" w:hAnsi="Times New Roman" w:eastAsia="仿宋_GB2312"/>
          <w:sz w:val="32"/>
          <w:szCs w:val="30"/>
        </w:rPr>
        <w:t>验收合格的。</w:t>
      </w:r>
    </w:p>
    <w:p w14:paraId="74D0565B">
      <w:pPr>
        <w:keepNext w:val="0"/>
        <w:keepLines w:val="0"/>
        <w:pageBreakBefore w:val="0"/>
        <w:kinsoku/>
        <w:wordWrap/>
        <w:overflowPunct/>
        <w:topLinePunct w:val="0"/>
        <w:autoSpaceDE/>
        <w:autoSpaceDN/>
        <w:bidi w:val="0"/>
        <w:adjustRightInd w:val="0"/>
        <w:snapToGrid/>
        <w:spacing w:line="560" w:lineRule="exact"/>
        <w:ind w:firstLine="640" w:firstLineChars="200"/>
        <w:rPr>
          <w:rFonts w:ascii="Times New Roman" w:hAnsi="Times New Roman" w:eastAsia="仿宋_GB2312"/>
          <w:sz w:val="32"/>
          <w:szCs w:val="30"/>
        </w:rPr>
      </w:pPr>
      <w:r>
        <w:rPr>
          <w:rFonts w:hint="eastAsia" w:ascii="Times New Roman" w:hAnsi="Times New Roman" w:eastAsia="仿宋_GB2312"/>
          <w:sz w:val="32"/>
          <w:szCs w:val="30"/>
        </w:rPr>
        <w:t>（</w:t>
      </w:r>
      <w:r>
        <w:rPr>
          <w:rFonts w:hint="eastAsia" w:ascii="Times New Roman" w:hAnsi="Times New Roman" w:eastAsia="仿宋_GB2312"/>
          <w:sz w:val="32"/>
          <w:szCs w:val="30"/>
          <w:lang w:eastAsia="zh-CN"/>
        </w:rPr>
        <w:t>六</w:t>
      </w:r>
      <w:r>
        <w:rPr>
          <w:rFonts w:hint="eastAsia" w:ascii="Times New Roman" w:hAnsi="Times New Roman" w:eastAsia="仿宋_GB2312"/>
          <w:sz w:val="32"/>
          <w:szCs w:val="30"/>
        </w:rPr>
        <w:t>）其他不具备评审的情形。</w:t>
      </w:r>
    </w:p>
    <w:p w14:paraId="1AFBF574">
      <w:pPr>
        <w:keepNext w:val="0"/>
        <w:keepLines w:val="0"/>
        <w:pageBreakBefore w:val="0"/>
        <w:kinsoku/>
        <w:wordWrap/>
        <w:overflowPunct/>
        <w:topLinePunct w:val="0"/>
        <w:autoSpaceDE/>
        <w:autoSpaceDN/>
        <w:bidi w:val="0"/>
        <w:adjustRightInd w:val="0"/>
        <w:snapToGrid/>
        <w:spacing w:line="560" w:lineRule="exact"/>
        <w:ind w:firstLine="640" w:firstLineChars="200"/>
        <w:rPr>
          <w:rFonts w:ascii="Times New Roman" w:hAnsi="Times New Roman" w:eastAsia="仿宋_GB2312"/>
          <w:sz w:val="32"/>
          <w:szCs w:val="30"/>
        </w:rPr>
      </w:pPr>
    </w:p>
    <w:p w14:paraId="543FC46A">
      <w:pPr>
        <w:pStyle w:val="7"/>
        <w:keepNext w:val="0"/>
        <w:keepLines w:val="0"/>
        <w:pageBreakBefore w:val="0"/>
        <w:kinsoku/>
        <w:wordWrap/>
        <w:overflowPunct/>
        <w:topLinePunct w:val="0"/>
        <w:autoSpaceDE/>
        <w:autoSpaceDN/>
        <w:bidi w:val="0"/>
        <w:snapToGrid/>
        <w:spacing w:before="0" w:beforeAutospacing="0" w:after="0" w:afterAutospacing="0" w:line="560" w:lineRule="exact"/>
        <w:jc w:val="center"/>
        <w:textAlignment w:val="baseline"/>
        <w:rPr>
          <w:rFonts w:ascii="Times New Roman" w:hAnsi="Times New Roman" w:eastAsia="黑体"/>
          <w:sz w:val="32"/>
          <w:szCs w:val="30"/>
        </w:rPr>
      </w:pPr>
      <w:r>
        <w:rPr>
          <w:rFonts w:hint="eastAsia" w:ascii="Times New Roman" w:hAnsi="Times New Roman" w:eastAsia="黑体"/>
          <w:sz w:val="32"/>
          <w:szCs w:val="30"/>
        </w:rPr>
        <w:t>第四章  评审时限</w:t>
      </w:r>
    </w:p>
    <w:p w14:paraId="4FA0CFD5">
      <w:pPr>
        <w:pStyle w:val="7"/>
        <w:keepNext w:val="0"/>
        <w:keepLines w:val="0"/>
        <w:pageBreakBefore w:val="0"/>
        <w:kinsoku/>
        <w:wordWrap/>
        <w:overflowPunct/>
        <w:topLinePunct w:val="0"/>
        <w:autoSpaceDE/>
        <w:autoSpaceDN/>
        <w:bidi w:val="0"/>
        <w:snapToGrid/>
        <w:spacing w:before="0" w:beforeAutospacing="0" w:after="0" w:afterAutospacing="0" w:line="560" w:lineRule="exact"/>
        <w:ind w:firstLine="640" w:firstLineChars="200"/>
        <w:textAlignment w:val="baseline"/>
        <w:rPr>
          <w:rFonts w:hint="eastAsia" w:ascii="仿宋_GB2312" w:hAnsi="仿宋_GB2312" w:eastAsia="仿宋_GB2312" w:cs="仿宋_GB2312"/>
          <w:sz w:val="32"/>
          <w:szCs w:val="32"/>
          <w:lang w:eastAsia="zh-CN"/>
        </w:rPr>
      </w:pPr>
      <w:r>
        <w:rPr>
          <w:rFonts w:hint="eastAsia" w:ascii="黑体" w:hAnsi="黑体" w:eastAsia="黑体" w:cs="黑体"/>
          <w:kern w:val="2"/>
          <w:sz w:val="32"/>
          <w:szCs w:val="30"/>
        </w:rPr>
        <w:t>第十二条</w:t>
      </w:r>
      <w:r>
        <w:rPr>
          <w:rFonts w:hint="eastAsia" w:ascii="黑体" w:hAnsi="黑体" w:eastAsia="黑体" w:cs="黑体"/>
          <w:kern w:val="2"/>
          <w:sz w:val="32"/>
          <w:szCs w:val="30"/>
          <w:lang w:val="en-US" w:eastAsia="zh-CN"/>
        </w:rPr>
        <w:t xml:space="preserve">  </w:t>
      </w:r>
      <w:r>
        <w:rPr>
          <w:rFonts w:hint="eastAsia" w:ascii="仿宋_GB2312" w:hAnsi="仿宋_GB2312" w:eastAsia="仿宋_GB2312" w:cs="仿宋_GB2312"/>
          <w:sz w:val="32"/>
          <w:szCs w:val="32"/>
        </w:rPr>
        <w:t>评审时限</w:t>
      </w:r>
      <w:r>
        <w:rPr>
          <w:rFonts w:hint="eastAsia" w:ascii="仿宋_GB2312" w:hAnsi="仿宋_GB2312" w:eastAsia="仿宋_GB2312" w:cs="仿宋_GB2312"/>
          <w:sz w:val="32"/>
          <w:szCs w:val="32"/>
          <w:lang w:eastAsia="zh-CN"/>
        </w:rPr>
        <w:t>：</w:t>
      </w:r>
    </w:p>
    <w:p w14:paraId="52F64488">
      <w:pPr>
        <w:pStyle w:val="7"/>
        <w:keepNext w:val="0"/>
        <w:keepLines w:val="0"/>
        <w:pageBreakBefore w:val="0"/>
        <w:kinsoku/>
        <w:wordWrap/>
        <w:overflowPunct/>
        <w:topLinePunct w:val="0"/>
        <w:autoSpaceDE/>
        <w:autoSpaceDN/>
        <w:bidi w:val="0"/>
        <w:snapToGrid/>
        <w:spacing w:before="0" w:beforeAutospacing="0" w:after="0" w:afterAutospacing="0" w:line="560" w:lineRule="exact"/>
        <w:ind w:firstLine="640" w:firstLineChars="200"/>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财政部门评审时限，自收到结算报告和完整的结算资料之日起：</w:t>
      </w:r>
    </w:p>
    <w:p w14:paraId="58E6C5D3">
      <w:pPr>
        <w:pStyle w:val="7"/>
        <w:keepNext w:val="0"/>
        <w:keepLines w:val="0"/>
        <w:pageBreakBefore w:val="0"/>
        <w:kinsoku/>
        <w:wordWrap/>
        <w:overflowPunct/>
        <w:topLinePunct w:val="0"/>
        <w:autoSpaceDE/>
        <w:autoSpaceDN/>
        <w:bidi w:val="0"/>
        <w:snapToGrid/>
        <w:spacing w:before="0" w:beforeAutospacing="0" w:after="0" w:afterAutospacing="0" w:line="560" w:lineRule="exact"/>
        <w:ind w:firstLine="640" w:firstLineChars="200"/>
        <w:textAlignment w:val="baseline"/>
        <w:rPr>
          <w:rFonts w:ascii="Times New Roman" w:hAnsi="Times New Roman" w:eastAsia="仿宋_GB2312"/>
          <w:sz w:val="32"/>
          <w:szCs w:val="32"/>
        </w:rPr>
      </w:pPr>
      <w:r>
        <w:rPr>
          <w:rFonts w:hint="eastAsia" w:ascii="Times New Roman" w:hAnsi="Times New Roman" w:eastAsia="仿宋_GB2312"/>
          <w:sz w:val="32"/>
          <w:szCs w:val="32"/>
        </w:rPr>
        <w:t>（一） 500万元以下</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含</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的工程项目，审核时限</w:t>
      </w:r>
      <w:r>
        <w:rPr>
          <w:rFonts w:hint="eastAsia" w:ascii="Times New Roman" w:hAnsi="Times New Roman" w:eastAsia="仿宋_GB2312"/>
          <w:sz w:val="32"/>
          <w:szCs w:val="32"/>
          <w:lang w:val="en-US" w:eastAsia="zh-CN"/>
        </w:rPr>
        <w:t>20</w:t>
      </w:r>
      <w:r>
        <w:rPr>
          <w:rFonts w:hint="eastAsia" w:ascii="Times New Roman" w:hAnsi="Times New Roman" w:eastAsia="仿宋_GB2312"/>
          <w:sz w:val="32"/>
          <w:szCs w:val="32"/>
        </w:rPr>
        <w:t>个工作日。</w:t>
      </w:r>
    </w:p>
    <w:p w14:paraId="6CEA5581">
      <w:pPr>
        <w:pStyle w:val="7"/>
        <w:keepNext w:val="0"/>
        <w:keepLines w:val="0"/>
        <w:pageBreakBefore w:val="0"/>
        <w:kinsoku/>
        <w:wordWrap/>
        <w:overflowPunct/>
        <w:topLinePunct w:val="0"/>
        <w:autoSpaceDE/>
        <w:autoSpaceDN/>
        <w:bidi w:val="0"/>
        <w:snapToGrid/>
        <w:spacing w:before="0" w:beforeAutospacing="0" w:after="0" w:afterAutospacing="0" w:line="560" w:lineRule="exact"/>
        <w:ind w:firstLine="640" w:firstLineChars="200"/>
        <w:textAlignment w:val="baseline"/>
        <w:rPr>
          <w:rFonts w:ascii="Times New Roman" w:hAnsi="Times New Roman" w:eastAsia="仿宋_GB2312"/>
          <w:sz w:val="32"/>
          <w:szCs w:val="32"/>
        </w:rPr>
      </w:pPr>
      <w:r>
        <w:rPr>
          <w:rFonts w:hint="eastAsia" w:ascii="Times New Roman" w:hAnsi="Times New Roman" w:eastAsia="仿宋_GB2312"/>
          <w:sz w:val="32"/>
          <w:szCs w:val="32"/>
        </w:rPr>
        <w:t>（二）500万元以上2000万元以下</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含</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的工程项目，审核时限</w:t>
      </w:r>
      <w:r>
        <w:rPr>
          <w:rFonts w:hint="eastAsia" w:ascii="Times New Roman" w:hAnsi="Times New Roman" w:eastAsia="仿宋_GB2312"/>
          <w:sz w:val="32"/>
          <w:szCs w:val="32"/>
          <w:lang w:val="en-US" w:eastAsia="zh-CN"/>
        </w:rPr>
        <w:t>30</w:t>
      </w:r>
      <w:r>
        <w:rPr>
          <w:rFonts w:hint="eastAsia" w:ascii="Times New Roman" w:hAnsi="Times New Roman" w:eastAsia="仿宋_GB2312"/>
          <w:sz w:val="32"/>
          <w:szCs w:val="32"/>
        </w:rPr>
        <w:t>个工作日。</w:t>
      </w:r>
    </w:p>
    <w:p w14:paraId="11EDB467">
      <w:pPr>
        <w:pStyle w:val="7"/>
        <w:keepNext w:val="0"/>
        <w:keepLines w:val="0"/>
        <w:pageBreakBefore w:val="0"/>
        <w:kinsoku/>
        <w:wordWrap/>
        <w:overflowPunct/>
        <w:topLinePunct w:val="0"/>
        <w:autoSpaceDE/>
        <w:autoSpaceDN/>
        <w:bidi w:val="0"/>
        <w:snapToGrid/>
        <w:spacing w:before="0" w:beforeAutospacing="0" w:after="0" w:afterAutospacing="0" w:line="560" w:lineRule="exact"/>
        <w:ind w:firstLine="640" w:firstLineChars="200"/>
        <w:textAlignment w:val="baseline"/>
        <w:rPr>
          <w:rFonts w:ascii="Times New Roman" w:hAnsi="Times New Roman" w:eastAsia="仿宋_GB2312"/>
          <w:sz w:val="32"/>
          <w:szCs w:val="32"/>
        </w:rPr>
      </w:pPr>
      <w:r>
        <w:rPr>
          <w:rFonts w:hint="eastAsia" w:ascii="Times New Roman" w:hAnsi="Times New Roman" w:eastAsia="仿宋_GB2312"/>
          <w:sz w:val="32"/>
          <w:szCs w:val="32"/>
        </w:rPr>
        <w:t>（三）2000万元以上5000万元以下</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含</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的工程项目，审核时限4</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个工作日。</w:t>
      </w:r>
    </w:p>
    <w:p w14:paraId="5C78EFCF">
      <w:pPr>
        <w:pStyle w:val="7"/>
        <w:keepNext w:val="0"/>
        <w:keepLines w:val="0"/>
        <w:pageBreakBefore w:val="0"/>
        <w:kinsoku/>
        <w:wordWrap/>
        <w:overflowPunct/>
        <w:topLinePunct w:val="0"/>
        <w:autoSpaceDE/>
        <w:autoSpaceDN/>
        <w:bidi w:val="0"/>
        <w:snapToGrid/>
        <w:spacing w:before="0" w:beforeAutospacing="0" w:after="0" w:afterAutospacing="0" w:line="560" w:lineRule="exact"/>
        <w:ind w:firstLine="640" w:firstLineChars="200"/>
        <w:textAlignment w:val="baseline"/>
        <w:rPr>
          <w:rFonts w:ascii="Times New Roman" w:hAnsi="Times New Roman" w:eastAsia="仿宋_GB2312"/>
          <w:sz w:val="32"/>
          <w:szCs w:val="32"/>
        </w:rPr>
      </w:pPr>
      <w:r>
        <w:rPr>
          <w:rFonts w:hint="eastAsia" w:ascii="Times New Roman" w:hAnsi="Times New Roman" w:eastAsia="仿宋_GB2312"/>
          <w:sz w:val="32"/>
          <w:szCs w:val="32"/>
        </w:rPr>
        <w:t>（四）</w:t>
      </w:r>
      <w:r>
        <w:rPr>
          <w:rFonts w:hint="eastAsia" w:ascii="Times New Roman" w:hAnsi="Times New Roman" w:eastAsia="仿宋_GB2312"/>
          <w:spacing w:val="6"/>
          <w:sz w:val="32"/>
          <w:szCs w:val="32"/>
        </w:rPr>
        <w:t>5000万元以上的工程项目，审核时限</w:t>
      </w:r>
      <w:r>
        <w:rPr>
          <w:rFonts w:hint="eastAsia" w:ascii="Times New Roman" w:hAnsi="Times New Roman" w:eastAsia="仿宋_GB2312"/>
          <w:spacing w:val="6"/>
          <w:sz w:val="32"/>
          <w:szCs w:val="32"/>
          <w:lang w:val="en-US" w:eastAsia="zh-CN"/>
        </w:rPr>
        <w:t>60</w:t>
      </w:r>
      <w:r>
        <w:rPr>
          <w:rFonts w:hint="eastAsia" w:ascii="Times New Roman" w:hAnsi="Times New Roman" w:eastAsia="仿宋_GB2312"/>
          <w:spacing w:val="6"/>
          <w:sz w:val="32"/>
          <w:szCs w:val="32"/>
        </w:rPr>
        <w:t>个工作日。</w:t>
      </w:r>
    </w:p>
    <w:p w14:paraId="5B8A75FA">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textAlignment w:val="baseline"/>
        <w:rPr>
          <w:rFonts w:hint="eastAsia" w:ascii="仿宋_GB2312" w:hAnsi="仿宋_GB2312" w:eastAsia="仿宋_GB2312" w:cs="仿宋_GB2312"/>
          <w:sz w:val="32"/>
          <w:szCs w:val="32"/>
        </w:rPr>
      </w:pPr>
      <w:r>
        <w:rPr>
          <w:rFonts w:hint="eastAsia" w:ascii="Times New Roman" w:hAnsi="Times New Roman" w:eastAsia="仿宋_GB2312"/>
          <w:sz w:val="32"/>
          <w:szCs w:val="32"/>
        </w:rPr>
        <w:t>经申请同意补充资料、审核和评审</w:t>
      </w:r>
      <w:r>
        <w:rPr>
          <w:rFonts w:hint="eastAsia" w:ascii="Times New Roman" w:hAnsi="Times New Roman" w:eastAsia="仿宋_GB2312"/>
          <w:sz w:val="32"/>
          <w:szCs w:val="32"/>
          <w:lang w:eastAsia="zh-CN"/>
        </w:rPr>
        <w:t>意见</w:t>
      </w:r>
      <w:r>
        <w:rPr>
          <w:rFonts w:hint="eastAsia" w:ascii="Times New Roman" w:hAnsi="Times New Roman" w:eastAsia="仿宋_GB2312"/>
          <w:sz w:val="32"/>
          <w:szCs w:val="32"/>
        </w:rPr>
        <w:t>异议协调</w:t>
      </w:r>
      <w:r>
        <w:rPr>
          <w:rFonts w:hint="eastAsia" w:ascii="Times New Roman" w:hAnsi="Times New Roman" w:eastAsia="仿宋_GB2312"/>
          <w:sz w:val="32"/>
          <w:szCs w:val="30"/>
        </w:rPr>
        <w:t>所需时长不计入时限内。</w:t>
      </w:r>
      <w:r>
        <w:rPr>
          <w:rFonts w:hint="eastAsia" w:ascii="Times New Roman" w:hAnsi="Times New Roman" w:eastAsia="仿宋_GB2312"/>
          <w:sz w:val="32"/>
          <w:szCs w:val="32"/>
        </w:rPr>
        <w:t>退审项目自退审之日起不计入时限内。经申请同意调整送审金额的，评审时限重新计算。</w:t>
      </w:r>
      <w:r>
        <w:rPr>
          <w:rFonts w:hint="eastAsia" w:ascii="Times New Roman" w:hAnsi="Times New Roman" w:eastAsia="仿宋_GB2312"/>
          <w:sz w:val="32"/>
          <w:szCs w:val="32"/>
          <w:lang w:eastAsia="zh-CN"/>
        </w:rPr>
        <w:t>若中介机构因自身原因导致未能按规定时间提交评审报告予以相应处罚。</w:t>
      </w:r>
      <w:r>
        <w:rPr>
          <w:rFonts w:hint="eastAsia" w:ascii="仿宋_GB2312" w:hAnsi="仿宋_GB2312" w:eastAsia="仿宋_GB2312" w:cs="仿宋_GB2312"/>
          <w:sz w:val="32"/>
          <w:szCs w:val="32"/>
        </w:rPr>
        <w:t>建设单位审核时间不应超过相关规定评审时间。</w:t>
      </w:r>
    </w:p>
    <w:p w14:paraId="7CAA4E9F">
      <w:pPr>
        <w:pStyle w:val="7"/>
        <w:keepNext w:val="0"/>
        <w:keepLines w:val="0"/>
        <w:pageBreakBefore w:val="0"/>
        <w:kinsoku/>
        <w:wordWrap/>
        <w:overflowPunct/>
        <w:topLinePunct w:val="0"/>
        <w:autoSpaceDE/>
        <w:autoSpaceDN/>
        <w:bidi w:val="0"/>
        <w:snapToGrid/>
        <w:spacing w:before="0" w:beforeAutospacing="0" w:after="0" w:afterAutospacing="0" w:line="560" w:lineRule="exact"/>
        <w:ind w:firstLine="640" w:firstLineChars="200"/>
        <w:textAlignment w:val="baseline"/>
        <w:rPr>
          <w:rFonts w:hint="eastAsia" w:ascii="仿宋_GB2312" w:hAnsi="仿宋_GB2312" w:eastAsia="仿宋_GB2312" w:cs="仿宋_GB2312"/>
          <w:sz w:val="32"/>
          <w:szCs w:val="32"/>
        </w:rPr>
      </w:pPr>
    </w:p>
    <w:p w14:paraId="18804F1F">
      <w:pPr>
        <w:pStyle w:val="7"/>
        <w:keepNext w:val="0"/>
        <w:keepLines w:val="0"/>
        <w:pageBreakBefore w:val="0"/>
        <w:kinsoku/>
        <w:wordWrap/>
        <w:overflowPunct/>
        <w:topLinePunct w:val="0"/>
        <w:autoSpaceDE/>
        <w:autoSpaceDN/>
        <w:bidi w:val="0"/>
        <w:snapToGrid/>
        <w:spacing w:before="0" w:beforeAutospacing="0" w:after="0" w:afterAutospacing="0" w:line="560" w:lineRule="exact"/>
        <w:jc w:val="center"/>
        <w:textAlignment w:val="baseline"/>
        <w:rPr>
          <w:rFonts w:ascii="Times New Roman" w:hAnsi="Times New Roman" w:eastAsia="黑体"/>
          <w:sz w:val="32"/>
          <w:szCs w:val="30"/>
        </w:rPr>
      </w:pPr>
      <w:r>
        <w:rPr>
          <w:rFonts w:hint="eastAsia" w:ascii="Times New Roman" w:hAnsi="Times New Roman" w:eastAsia="黑体"/>
          <w:sz w:val="32"/>
          <w:szCs w:val="30"/>
        </w:rPr>
        <w:t>第五章</w:t>
      </w:r>
      <w:r>
        <w:rPr>
          <w:rFonts w:hint="eastAsia" w:ascii="Times New Roman" w:hAnsi="Times New Roman" w:eastAsia="黑体"/>
          <w:sz w:val="32"/>
          <w:szCs w:val="30"/>
          <w:lang w:val="en-US" w:eastAsia="zh-CN"/>
        </w:rPr>
        <w:t xml:space="preserve"> </w:t>
      </w:r>
      <w:r>
        <w:rPr>
          <w:rFonts w:hint="eastAsia" w:ascii="Times New Roman" w:hAnsi="Times New Roman" w:eastAsia="黑体"/>
          <w:sz w:val="32"/>
          <w:szCs w:val="30"/>
        </w:rPr>
        <w:t xml:space="preserve"> 评审流程</w:t>
      </w:r>
    </w:p>
    <w:p w14:paraId="62B80045">
      <w:pPr>
        <w:pStyle w:val="7"/>
        <w:keepNext w:val="0"/>
        <w:keepLines w:val="0"/>
        <w:pageBreakBefore w:val="0"/>
        <w:kinsoku/>
        <w:wordWrap/>
        <w:overflowPunct/>
        <w:topLinePunct w:val="0"/>
        <w:autoSpaceDE/>
        <w:autoSpaceDN/>
        <w:bidi w:val="0"/>
        <w:snapToGrid/>
        <w:spacing w:before="0" w:beforeAutospacing="0" w:after="0" w:afterAutospacing="0" w:line="560" w:lineRule="exact"/>
        <w:ind w:firstLine="640" w:firstLineChars="200"/>
        <w:jc w:val="both"/>
        <w:textAlignment w:val="baseline"/>
        <w:rPr>
          <w:rFonts w:hint="eastAsia" w:ascii="仿宋_GB2312" w:hAnsi="仿宋_GB2312" w:eastAsia="仿宋_GB2312" w:cs="仿宋_GB2312"/>
          <w:sz w:val="32"/>
          <w:szCs w:val="32"/>
          <w:lang w:eastAsia="zh-CN"/>
        </w:rPr>
      </w:pPr>
      <w:r>
        <w:rPr>
          <w:rFonts w:hint="eastAsia" w:ascii="黑体" w:hAnsi="黑体" w:eastAsia="黑体" w:cs="黑体"/>
          <w:sz w:val="32"/>
          <w:szCs w:val="32"/>
        </w:rPr>
        <w:t>第十三条</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rPr>
        <w:t>评审流程</w:t>
      </w:r>
      <w:r>
        <w:rPr>
          <w:rFonts w:hint="eastAsia" w:ascii="仿宋_GB2312" w:hAnsi="仿宋_GB2312" w:eastAsia="仿宋_GB2312" w:cs="仿宋_GB2312"/>
          <w:sz w:val="32"/>
          <w:szCs w:val="32"/>
          <w:lang w:eastAsia="zh-CN"/>
        </w:rPr>
        <w:t>：</w:t>
      </w:r>
    </w:p>
    <w:p w14:paraId="0EC1FA94">
      <w:pPr>
        <w:pStyle w:val="7"/>
        <w:keepNext w:val="0"/>
        <w:keepLines w:val="0"/>
        <w:pageBreakBefore w:val="0"/>
        <w:kinsoku/>
        <w:wordWrap/>
        <w:overflowPunct/>
        <w:topLinePunct w:val="0"/>
        <w:autoSpaceDE/>
        <w:autoSpaceDN/>
        <w:bidi w:val="0"/>
        <w:snapToGrid/>
        <w:spacing w:before="0" w:beforeAutospacing="0" w:after="0" w:afterAutospacing="0" w:line="560" w:lineRule="exact"/>
        <w:ind w:firstLine="640" w:firstLineChars="200"/>
        <w:jc w:val="both"/>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（一）施工单位负责编制工程结算，在验收合格之日起</w:t>
      </w:r>
      <w:r>
        <w:rPr>
          <w:rFonts w:ascii="Times New Roman" w:hAnsi="Times New Roman" w:eastAsia="仿宋_GB2312"/>
          <w:sz w:val="32"/>
          <w:szCs w:val="32"/>
        </w:rPr>
        <w:t>28</w:t>
      </w:r>
      <w:r>
        <w:rPr>
          <w:rFonts w:hint="eastAsia" w:ascii="仿宋_GB2312" w:hAnsi="仿宋_GB2312" w:eastAsia="仿宋_GB2312" w:cs="仿宋_GB2312"/>
          <w:sz w:val="32"/>
          <w:szCs w:val="32"/>
        </w:rPr>
        <w:t>日内向建设单位提交完整、真实的结算文件，逾期提交</w:t>
      </w:r>
      <w:r>
        <w:rPr>
          <w:rFonts w:hint="eastAsia" w:ascii="仿宋_GB2312" w:hAnsi="仿宋_GB2312" w:eastAsia="仿宋_GB2312" w:cs="仿宋_GB2312"/>
          <w:color w:val="000000"/>
          <w:sz w:val="32"/>
          <w:szCs w:val="32"/>
        </w:rPr>
        <w:t>落实合同中约定惩戒措施</w:t>
      </w:r>
      <w:r>
        <w:rPr>
          <w:rFonts w:hint="eastAsia" w:ascii="仿宋_GB2312" w:hAnsi="仿宋_GB2312" w:eastAsia="仿宋_GB2312" w:cs="仿宋_GB2312"/>
          <w:sz w:val="32"/>
          <w:szCs w:val="32"/>
        </w:rPr>
        <w:t>。结算文件的种类和内容，依照国家规定执行。</w:t>
      </w:r>
    </w:p>
    <w:p w14:paraId="5CA8AB53">
      <w:pPr>
        <w:pStyle w:val="7"/>
        <w:keepNext w:val="0"/>
        <w:keepLines w:val="0"/>
        <w:pageBreakBefore w:val="0"/>
        <w:kinsoku/>
        <w:wordWrap/>
        <w:overflowPunct/>
        <w:topLinePunct w:val="0"/>
        <w:autoSpaceDE/>
        <w:autoSpaceDN/>
        <w:bidi w:val="0"/>
        <w:snapToGrid/>
        <w:spacing w:before="0" w:beforeAutospacing="0" w:after="0" w:afterAutospacing="0" w:line="560" w:lineRule="exact"/>
        <w:ind w:firstLine="640" w:firstLineChars="200"/>
        <w:jc w:val="both"/>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（二）建设单位履行项目建设管理职能、承担主体责任，在规定时限内依范围可自身组织或委托符合资质要求的工程造价咨询企业实施结算审核。</w:t>
      </w:r>
      <w:r>
        <w:rPr>
          <w:rFonts w:ascii="仿宋_GB2312" w:hAnsi="仿宋_GB2312" w:eastAsia="仿宋_GB2312" w:cs="仿宋_GB2312"/>
          <w:sz w:val="32"/>
          <w:szCs w:val="32"/>
        </w:rPr>
        <w:t>设备及工器具购置费、工程建设其他费原则上由项目建设单位</w:t>
      </w:r>
      <w:r>
        <w:rPr>
          <w:rFonts w:hint="eastAsia" w:ascii="仿宋_GB2312" w:hAnsi="仿宋_GB2312" w:eastAsia="仿宋_GB2312" w:cs="仿宋_GB2312"/>
          <w:sz w:val="32"/>
          <w:szCs w:val="32"/>
        </w:rPr>
        <w:t>自身</w:t>
      </w:r>
      <w:r>
        <w:rPr>
          <w:rFonts w:ascii="仿宋_GB2312" w:hAnsi="仿宋_GB2312" w:eastAsia="仿宋_GB2312" w:cs="仿宋_GB2312"/>
          <w:sz w:val="32"/>
          <w:szCs w:val="32"/>
        </w:rPr>
        <w:t>审核</w:t>
      </w:r>
      <w:r>
        <w:rPr>
          <w:rFonts w:hint="eastAsia" w:ascii="仿宋_GB2312" w:hAnsi="仿宋_GB2312" w:eastAsia="仿宋_GB2312" w:cs="仿宋_GB2312"/>
          <w:sz w:val="32"/>
          <w:szCs w:val="32"/>
        </w:rPr>
        <w:t>。</w:t>
      </w:r>
    </w:p>
    <w:p w14:paraId="31D190D7">
      <w:pPr>
        <w:pStyle w:val="7"/>
        <w:keepNext w:val="0"/>
        <w:keepLines w:val="0"/>
        <w:pageBreakBefore w:val="0"/>
        <w:kinsoku/>
        <w:wordWrap/>
        <w:overflowPunct/>
        <w:topLinePunct w:val="0"/>
        <w:autoSpaceDE/>
        <w:autoSpaceDN/>
        <w:bidi w:val="0"/>
        <w:snapToGrid/>
        <w:spacing w:before="0" w:beforeAutospacing="0" w:after="0" w:afterAutospacing="0"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（三）建设单位完成结算审核后，依</w:t>
      </w:r>
      <w:r>
        <w:rPr>
          <w:rFonts w:hint="eastAsia" w:ascii="仿宋_GB2312" w:hAnsi="仿宋_GB2312" w:eastAsia="仿宋_GB2312" w:cs="仿宋_GB2312"/>
          <w:sz w:val="32"/>
          <w:szCs w:val="32"/>
          <w:lang w:eastAsia="zh-CN"/>
        </w:rPr>
        <w:t>评审</w:t>
      </w:r>
      <w:r>
        <w:rPr>
          <w:rFonts w:hint="eastAsia" w:ascii="仿宋_GB2312" w:hAnsi="仿宋_GB2312" w:eastAsia="仿宋_GB2312" w:cs="仿宋_GB2312"/>
          <w:sz w:val="32"/>
          <w:szCs w:val="32"/>
        </w:rPr>
        <w:t>范围向财政部门</w:t>
      </w:r>
      <w:r>
        <w:rPr>
          <w:rFonts w:hint="eastAsia" w:ascii="仿宋_GB2312" w:hAnsi="仿宋_GB2312" w:eastAsia="仿宋_GB2312" w:cs="仿宋_GB2312"/>
          <w:spacing w:val="11"/>
          <w:sz w:val="32"/>
          <w:szCs w:val="30"/>
        </w:rPr>
        <w:t>（投资审核中心）</w:t>
      </w:r>
      <w:r>
        <w:rPr>
          <w:rFonts w:hint="eastAsia" w:ascii="仿宋_GB2312" w:hAnsi="仿宋_GB2312" w:eastAsia="仿宋_GB2312" w:cs="仿宋_GB2312"/>
          <w:sz w:val="32"/>
          <w:szCs w:val="32"/>
        </w:rPr>
        <w:t>提交完整评审资料</w:t>
      </w:r>
      <w:r>
        <w:rPr>
          <w:rFonts w:hint="eastAsia" w:ascii="仿宋_GB2312" w:hAnsi="仿宋_GB2312" w:eastAsia="仿宋_GB2312" w:cs="仿宋_GB2312"/>
          <w:sz w:val="32"/>
          <w:szCs w:val="32"/>
          <w:lang w:eastAsia="zh-CN"/>
        </w:rPr>
        <w:t>和</w:t>
      </w:r>
      <w:r>
        <w:rPr>
          <w:rFonts w:hint="eastAsia" w:ascii="仿宋_GB2312" w:hAnsi="仿宋_GB2312" w:eastAsia="仿宋_GB2312" w:cs="仿宋_GB2312"/>
          <w:sz w:val="32"/>
          <w:szCs w:val="32"/>
        </w:rPr>
        <w:t>工程项目结算资料函证</w:t>
      </w:r>
      <w:r>
        <w:rPr>
          <w:rFonts w:hint="eastAsia" w:ascii="仿宋_GB2312" w:hAnsi="仿宋_GB2312" w:eastAsia="仿宋_GB2312" w:cs="仿宋_GB2312"/>
          <w:sz w:val="32"/>
          <w:szCs w:val="32"/>
          <w:lang w:eastAsia="zh-CN"/>
        </w:rPr>
        <w:t>，</w:t>
      </w:r>
      <w:r>
        <w:rPr>
          <w:rFonts w:hint="eastAsia" w:ascii="仿宋_GB2312" w:eastAsia="仿宋_GB2312"/>
          <w:sz w:val="32"/>
          <w:szCs w:val="32"/>
        </w:rPr>
        <w:t>在项目审核过程中出现资料有漏报、错报、补报及</w:t>
      </w:r>
      <w:r>
        <w:rPr>
          <w:rFonts w:hint="eastAsia" w:ascii="仿宋_GB2312" w:eastAsia="仿宋_GB2312"/>
          <w:spacing w:val="11"/>
          <w:sz w:val="32"/>
          <w:szCs w:val="32"/>
        </w:rPr>
        <w:t>材料发票价格未确认等不符合结算文件规定的一律不予认可</w:t>
      </w:r>
      <w:r>
        <w:rPr>
          <w:rFonts w:hint="eastAsia" w:ascii="仿宋_GB2312" w:hAnsi="仿宋_GB2312" w:eastAsia="仿宋_GB2312" w:cs="仿宋_GB2312"/>
          <w:spacing w:val="11"/>
          <w:sz w:val="32"/>
          <w:szCs w:val="32"/>
        </w:rPr>
        <w:t>。</w:t>
      </w:r>
    </w:p>
    <w:p w14:paraId="4541FE56">
      <w:pPr>
        <w:pStyle w:val="7"/>
        <w:keepNext w:val="0"/>
        <w:keepLines w:val="0"/>
        <w:pageBreakBefore w:val="0"/>
        <w:kinsoku/>
        <w:wordWrap/>
        <w:overflowPunct/>
        <w:topLinePunct w:val="0"/>
        <w:autoSpaceDE/>
        <w:autoSpaceDN/>
        <w:bidi w:val="0"/>
        <w:snapToGrid/>
        <w:spacing w:before="0" w:beforeAutospacing="0" w:after="0" w:afterAutospacing="0" w:line="560" w:lineRule="exact"/>
        <w:ind w:firstLine="640" w:firstLineChars="200"/>
        <w:jc w:val="both"/>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w:t>
      </w:r>
      <w:r>
        <w:rPr>
          <w:rFonts w:hint="eastAsia" w:ascii="Times New Roman" w:hAnsi="Times New Roman" w:eastAsia="仿宋_GB2312"/>
          <w:sz w:val="32"/>
          <w:szCs w:val="30"/>
        </w:rPr>
        <w:t>送审金额突破</w:t>
      </w:r>
      <w:r>
        <w:rPr>
          <w:rFonts w:ascii="Times New Roman" w:hAnsi="Times New Roman" w:eastAsia="仿宋_GB2312"/>
          <w:sz w:val="32"/>
          <w:szCs w:val="32"/>
        </w:rPr>
        <w:t>批复概算一类费和预备费总额</w:t>
      </w:r>
      <w:r>
        <w:rPr>
          <w:rFonts w:hint="eastAsia" w:ascii="Times New Roman" w:hAnsi="Times New Roman" w:eastAsia="仿宋_GB2312"/>
          <w:sz w:val="32"/>
          <w:szCs w:val="30"/>
          <w:lang w:val="en-US" w:eastAsia="zh-CN"/>
        </w:rPr>
        <w:t>10%以上</w:t>
      </w:r>
      <w:r>
        <w:rPr>
          <w:rFonts w:hint="eastAsia" w:ascii="Times New Roman" w:hAnsi="Times New Roman" w:eastAsia="仿宋_GB2312"/>
          <w:sz w:val="32"/>
          <w:szCs w:val="30"/>
        </w:rPr>
        <w:t>且未获得市发改部门统一调整的</w:t>
      </w:r>
      <w:r>
        <w:rPr>
          <w:rFonts w:hint="eastAsia" w:ascii="Times New Roman" w:hAnsi="Times New Roman" w:eastAsia="仿宋_GB2312"/>
          <w:sz w:val="32"/>
          <w:szCs w:val="30"/>
          <w:lang w:eastAsia="zh-CN"/>
        </w:rPr>
        <w:t>，暂停评审并退回建设单位，由建设单位按程序报市发改部门调整概算后再行报送。</w:t>
      </w:r>
    </w:p>
    <w:p w14:paraId="35DFF171">
      <w:pPr>
        <w:pStyle w:val="7"/>
        <w:keepNext w:val="0"/>
        <w:keepLines w:val="0"/>
        <w:pageBreakBefore w:val="0"/>
        <w:kinsoku/>
        <w:wordWrap/>
        <w:overflowPunct/>
        <w:topLinePunct w:val="0"/>
        <w:autoSpaceDE/>
        <w:autoSpaceDN/>
        <w:bidi w:val="0"/>
        <w:snapToGrid/>
        <w:spacing w:before="0" w:beforeAutospacing="0" w:after="0" w:afterAutospacing="0" w:line="560" w:lineRule="exact"/>
        <w:ind w:firstLine="640" w:firstLineChars="200"/>
        <w:jc w:val="both"/>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）财政部门（中介机构）在规定时限内完成结算评审，并就评审</w:t>
      </w:r>
      <w:r>
        <w:rPr>
          <w:rFonts w:hint="eastAsia" w:ascii="仿宋_GB2312" w:hAnsi="仿宋_GB2312" w:eastAsia="仿宋_GB2312" w:cs="仿宋_GB2312"/>
          <w:sz w:val="32"/>
          <w:szCs w:val="32"/>
          <w:lang w:eastAsia="zh-CN"/>
        </w:rPr>
        <w:t>意见</w:t>
      </w:r>
      <w:r>
        <w:rPr>
          <w:rFonts w:hint="eastAsia" w:ascii="仿宋_GB2312" w:hAnsi="仿宋_GB2312" w:eastAsia="仿宋_GB2312" w:cs="仿宋_GB2312"/>
          <w:sz w:val="32"/>
          <w:szCs w:val="32"/>
        </w:rPr>
        <w:t>与建设单位</w:t>
      </w:r>
      <w:r>
        <w:rPr>
          <w:rFonts w:hint="eastAsia" w:ascii="仿宋_GB2312" w:hAnsi="仿宋_GB2312" w:eastAsia="仿宋_GB2312" w:cs="仿宋_GB2312"/>
          <w:sz w:val="32"/>
          <w:szCs w:val="32"/>
          <w:lang w:eastAsia="zh-CN"/>
        </w:rPr>
        <w:t>书面</w:t>
      </w:r>
      <w:r>
        <w:rPr>
          <w:rFonts w:hint="eastAsia" w:ascii="仿宋_GB2312" w:hAnsi="仿宋_GB2312" w:eastAsia="仿宋_GB2312" w:cs="仿宋_GB2312"/>
          <w:sz w:val="32"/>
          <w:szCs w:val="32"/>
        </w:rPr>
        <w:t>交换意见，建设单位在收到</w:t>
      </w:r>
      <w:r>
        <w:rPr>
          <w:rFonts w:hint="eastAsia" w:ascii="仿宋_GB2312" w:hAnsi="仿宋_GB2312" w:eastAsia="仿宋_GB2312" w:cs="仿宋_GB2312"/>
          <w:sz w:val="32"/>
          <w:szCs w:val="32"/>
          <w:lang w:eastAsia="zh-CN"/>
        </w:rPr>
        <w:t>书面</w:t>
      </w:r>
      <w:r>
        <w:rPr>
          <w:rFonts w:hint="eastAsia" w:ascii="仿宋_GB2312" w:hAnsi="仿宋_GB2312" w:eastAsia="仿宋_GB2312" w:cs="仿宋_GB2312"/>
          <w:sz w:val="32"/>
          <w:szCs w:val="32"/>
        </w:rPr>
        <w:t>评审意见</w:t>
      </w:r>
      <w:r>
        <w:rPr>
          <w:rFonts w:ascii="Times New Roman" w:hAnsi="Times New Roman" w:eastAsia="仿宋_GB2312"/>
          <w:sz w:val="32"/>
          <w:szCs w:val="32"/>
        </w:rPr>
        <w:t>5</w:t>
      </w:r>
      <w:r>
        <w:rPr>
          <w:rFonts w:hint="eastAsia" w:ascii="仿宋_GB2312" w:hAnsi="仿宋_GB2312" w:eastAsia="仿宋_GB2312" w:cs="仿宋_GB2312"/>
          <w:sz w:val="32"/>
          <w:szCs w:val="32"/>
        </w:rPr>
        <w:t>个工作日内</w:t>
      </w:r>
      <w:r>
        <w:rPr>
          <w:rFonts w:hint="eastAsia" w:ascii="仿宋_GB2312" w:hAnsi="仿宋_GB2312" w:eastAsia="仿宋_GB2312" w:cs="仿宋_GB2312"/>
          <w:sz w:val="32"/>
          <w:szCs w:val="32"/>
          <w:lang w:eastAsia="zh-CN"/>
        </w:rPr>
        <w:t>反馈</w:t>
      </w:r>
      <w:r>
        <w:rPr>
          <w:rFonts w:hint="eastAsia" w:ascii="仿宋_GB2312" w:hAnsi="仿宋_GB2312" w:eastAsia="仿宋_GB2312" w:cs="仿宋_GB2312"/>
          <w:sz w:val="32"/>
          <w:szCs w:val="32"/>
        </w:rPr>
        <w:t>意见，逾期不</w:t>
      </w:r>
      <w:r>
        <w:rPr>
          <w:rFonts w:hint="eastAsia" w:ascii="仿宋_GB2312" w:hAnsi="仿宋_GB2312" w:eastAsia="仿宋_GB2312" w:cs="仿宋_GB2312"/>
          <w:sz w:val="32"/>
          <w:szCs w:val="32"/>
          <w:lang w:eastAsia="zh-CN"/>
        </w:rPr>
        <w:t>反馈的，财政部门结合中介机构审核意见出具最终评审结论，并载明建设单位未反馈情况</w:t>
      </w:r>
      <w:r>
        <w:rPr>
          <w:rFonts w:hint="eastAsia" w:ascii="仿宋_GB2312" w:hAnsi="仿宋_GB2312" w:eastAsia="仿宋_GB2312" w:cs="仿宋_GB2312"/>
          <w:sz w:val="32"/>
          <w:szCs w:val="32"/>
        </w:rPr>
        <w:t>。</w:t>
      </w:r>
    </w:p>
    <w:p w14:paraId="4B33643A">
      <w:pPr>
        <w:pStyle w:val="7"/>
        <w:keepNext w:val="0"/>
        <w:keepLines w:val="0"/>
        <w:pageBreakBefore w:val="0"/>
        <w:kinsoku/>
        <w:wordWrap/>
        <w:overflowPunct/>
        <w:topLinePunct w:val="0"/>
        <w:autoSpaceDE/>
        <w:autoSpaceDN/>
        <w:bidi w:val="0"/>
        <w:snapToGrid/>
        <w:spacing w:before="0" w:beforeAutospacing="0" w:after="0" w:afterAutospacing="0"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六</w:t>
      </w:r>
      <w:r>
        <w:rPr>
          <w:rFonts w:hint="eastAsia" w:ascii="仿宋_GB2312" w:hAnsi="仿宋_GB2312" w:eastAsia="仿宋_GB2312" w:cs="仿宋_GB2312"/>
          <w:sz w:val="32"/>
          <w:szCs w:val="32"/>
        </w:rPr>
        <w:t>）</w:t>
      </w:r>
      <w:r>
        <w:rPr>
          <w:rFonts w:hint="eastAsia" w:ascii="仿宋_GB2312" w:hAnsi="仿宋_GB2312" w:eastAsia="仿宋_GB2312" w:cs="仿宋_GB2312"/>
          <w:spacing w:val="11"/>
          <w:sz w:val="32"/>
          <w:szCs w:val="30"/>
        </w:rPr>
        <w:t>评审</w:t>
      </w:r>
      <w:r>
        <w:rPr>
          <w:rFonts w:hint="eastAsia" w:ascii="仿宋_GB2312" w:hAnsi="仿宋_GB2312" w:eastAsia="仿宋_GB2312" w:cs="仿宋_GB2312"/>
          <w:spacing w:val="11"/>
          <w:sz w:val="32"/>
          <w:szCs w:val="30"/>
          <w:lang w:eastAsia="zh-CN"/>
        </w:rPr>
        <w:t>意见</w:t>
      </w:r>
      <w:r>
        <w:rPr>
          <w:rFonts w:hint="eastAsia" w:ascii="仿宋_GB2312" w:hAnsi="仿宋_GB2312" w:eastAsia="仿宋_GB2312" w:cs="仿宋_GB2312"/>
          <w:spacing w:val="11"/>
          <w:sz w:val="32"/>
          <w:szCs w:val="30"/>
        </w:rPr>
        <w:t>出具后，如建设单位、施工单位有异议，由建设单位将建设单位、施工单位双方意见书面反馈至</w:t>
      </w:r>
      <w:r>
        <w:rPr>
          <w:rFonts w:hint="eastAsia" w:ascii="Times New Roman" w:hAnsi="Times New Roman" w:eastAsia="仿宋_GB2312"/>
          <w:sz w:val="32"/>
          <w:szCs w:val="30"/>
        </w:rPr>
        <w:t>财政部门</w:t>
      </w:r>
      <w:r>
        <w:rPr>
          <w:rFonts w:hint="eastAsia" w:ascii="仿宋_GB2312" w:hAnsi="仿宋_GB2312" w:eastAsia="仿宋_GB2312" w:cs="仿宋_GB2312"/>
          <w:spacing w:val="11"/>
          <w:sz w:val="32"/>
          <w:szCs w:val="30"/>
        </w:rPr>
        <w:t>（投资审核中心），按照争</w:t>
      </w:r>
      <w:r>
        <w:rPr>
          <w:rFonts w:hint="eastAsia" w:ascii="仿宋_GB2312" w:hAnsi="仿宋_GB2312" w:eastAsia="仿宋_GB2312" w:cs="仿宋_GB2312"/>
          <w:sz w:val="32"/>
          <w:szCs w:val="32"/>
        </w:rPr>
        <w:t>议问题</w:t>
      </w:r>
      <w:r>
        <w:rPr>
          <w:rFonts w:hint="eastAsia" w:ascii="仿宋_GB2312" w:hAnsi="仿宋_GB2312" w:eastAsia="仿宋_GB2312" w:cs="仿宋_GB2312"/>
          <w:sz w:val="32"/>
          <w:szCs w:val="32"/>
          <w:lang w:eastAsia="zh-CN"/>
        </w:rPr>
        <w:t>采取</w:t>
      </w:r>
      <w:r>
        <w:rPr>
          <w:rFonts w:hint="eastAsia" w:ascii="仿宋_GB2312" w:hAnsi="仿宋_GB2312" w:eastAsia="仿宋_GB2312" w:cs="仿宋_GB2312"/>
          <w:sz w:val="32"/>
          <w:szCs w:val="32"/>
        </w:rPr>
        <w:t>参建</w:t>
      </w:r>
      <w:r>
        <w:rPr>
          <w:rFonts w:hint="eastAsia" w:ascii="仿宋_GB2312" w:hAnsi="仿宋_GB2312" w:eastAsia="仿宋_GB2312" w:cs="仿宋_GB2312"/>
          <w:spacing w:val="6"/>
          <w:sz w:val="32"/>
          <w:szCs w:val="32"/>
        </w:rPr>
        <w:t>单位协商、职能部门会商、专家论证</w:t>
      </w:r>
      <w:r>
        <w:rPr>
          <w:rFonts w:hint="eastAsia" w:ascii="仿宋_GB2312" w:hAnsi="仿宋_GB2312" w:eastAsia="仿宋_GB2312" w:cs="仿宋_GB2312"/>
          <w:spacing w:val="6"/>
          <w:sz w:val="32"/>
          <w:szCs w:val="32"/>
          <w:lang w:eastAsia="zh-CN"/>
        </w:rPr>
        <w:t>、召开协调会</w:t>
      </w:r>
      <w:r>
        <w:rPr>
          <w:rFonts w:hint="eastAsia" w:ascii="仿宋_GB2312" w:hAnsi="仿宋_GB2312" w:eastAsia="仿宋_GB2312" w:cs="仿宋_GB2312"/>
          <w:spacing w:val="6"/>
          <w:sz w:val="32"/>
          <w:szCs w:val="32"/>
        </w:rPr>
        <w:t>等</w:t>
      </w:r>
      <w:r>
        <w:rPr>
          <w:rFonts w:hint="eastAsia" w:ascii="仿宋_GB2312" w:hAnsi="仿宋_GB2312" w:eastAsia="仿宋_GB2312" w:cs="仿宋_GB2312"/>
          <w:spacing w:val="6"/>
          <w:sz w:val="32"/>
          <w:szCs w:val="32"/>
          <w:lang w:eastAsia="zh-CN"/>
        </w:rPr>
        <w:t>方式</w:t>
      </w:r>
      <w:r>
        <w:rPr>
          <w:rFonts w:hint="eastAsia" w:ascii="仿宋_GB2312" w:hAnsi="仿宋_GB2312" w:eastAsia="仿宋_GB2312" w:cs="仿宋_GB2312"/>
          <w:spacing w:val="6"/>
          <w:sz w:val="32"/>
          <w:szCs w:val="32"/>
        </w:rPr>
        <w:t>解决。</w:t>
      </w:r>
    </w:p>
    <w:p w14:paraId="191B0C4F">
      <w:pPr>
        <w:pStyle w:val="7"/>
        <w:keepNext w:val="0"/>
        <w:keepLines w:val="0"/>
        <w:pageBreakBefore w:val="0"/>
        <w:kinsoku/>
        <w:wordWrap/>
        <w:overflowPunct/>
        <w:topLinePunct w:val="0"/>
        <w:autoSpaceDE/>
        <w:autoSpaceDN/>
        <w:bidi w:val="0"/>
        <w:snapToGrid/>
        <w:spacing w:before="0" w:beforeAutospacing="0" w:after="0" w:afterAutospacing="0" w:line="560" w:lineRule="exact"/>
        <w:ind w:firstLine="640" w:firstLineChars="200"/>
        <w:jc w:val="both"/>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七</w:t>
      </w:r>
      <w:r>
        <w:rPr>
          <w:rFonts w:hint="eastAsia" w:ascii="仿宋_GB2312" w:hAnsi="仿宋_GB2312" w:eastAsia="仿宋_GB2312" w:cs="仿宋_GB2312"/>
          <w:sz w:val="32"/>
          <w:szCs w:val="32"/>
        </w:rPr>
        <w:t>）达成一致意见后，出具</w:t>
      </w:r>
      <w:r>
        <w:rPr>
          <w:rFonts w:hint="eastAsia" w:ascii="仿宋_GB2312" w:hAnsi="仿宋_GB2312" w:eastAsia="仿宋_GB2312" w:cs="仿宋_GB2312"/>
          <w:sz w:val="32"/>
          <w:szCs w:val="32"/>
          <w:lang w:eastAsia="zh-CN"/>
        </w:rPr>
        <w:t>评审</w:t>
      </w:r>
      <w:r>
        <w:rPr>
          <w:rFonts w:hint="eastAsia" w:ascii="仿宋_GB2312" w:hAnsi="仿宋_GB2312" w:eastAsia="仿宋_GB2312" w:cs="仿宋_GB2312"/>
          <w:sz w:val="32"/>
          <w:szCs w:val="32"/>
        </w:rPr>
        <w:t>意见</w:t>
      </w:r>
      <w:r>
        <w:rPr>
          <w:rFonts w:hint="eastAsia" w:ascii="仿宋_GB2312" w:hAnsi="仿宋_GB2312" w:eastAsia="仿宋_GB2312" w:cs="仿宋_GB2312"/>
          <w:sz w:val="32"/>
          <w:szCs w:val="32"/>
          <w:lang w:eastAsia="zh-CN"/>
        </w:rPr>
        <w:t>表</w:t>
      </w:r>
      <w:r>
        <w:rPr>
          <w:rFonts w:hint="eastAsia" w:ascii="仿宋_GB2312" w:hAnsi="仿宋_GB2312" w:eastAsia="仿宋_GB2312" w:cs="仿宋_GB2312"/>
          <w:sz w:val="32"/>
          <w:szCs w:val="32"/>
        </w:rPr>
        <w:t>反馈建设单位。</w:t>
      </w:r>
      <w:r>
        <w:rPr>
          <w:rFonts w:hint="eastAsia" w:ascii="仿宋_GB2312" w:hAnsi="仿宋_GB2312" w:eastAsia="仿宋_GB2312" w:cs="仿宋_GB2312"/>
          <w:sz w:val="32"/>
          <w:szCs w:val="32"/>
          <w:highlight w:val="none"/>
        </w:rPr>
        <w:t>建设单位根据</w:t>
      </w:r>
      <w:r>
        <w:rPr>
          <w:rFonts w:hint="eastAsia" w:ascii="仿宋_GB2312" w:hAnsi="仿宋_GB2312" w:eastAsia="仿宋_GB2312" w:cs="仿宋_GB2312"/>
          <w:sz w:val="32"/>
          <w:szCs w:val="32"/>
          <w:highlight w:val="none"/>
          <w:lang w:eastAsia="zh-CN"/>
        </w:rPr>
        <w:t>评审</w:t>
      </w:r>
      <w:r>
        <w:rPr>
          <w:rFonts w:hint="eastAsia" w:ascii="仿宋_GB2312" w:hAnsi="仿宋_GB2312" w:eastAsia="仿宋_GB2312" w:cs="仿宋_GB2312"/>
          <w:sz w:val="32"/>
          <w:szCs w:val="32"/>
          <w:highlight w:val="none"/>
        </w:rPr>
        <w:t>意见支付工程价款或进行整改。</w:t>
      </w:r>
    </w:p>
    <w:p w14:paraId="6EB9926C">
      <w:pPr>
        <w:pStyle w:val="7"/>
        <w:keepNext w:val="0"/>
        <w:keepLines w:val="0"/>
        <w:pageBreakBefore w:val="0"/>
        <w:kinsoku/>
        <w:wordWrap/>
        <w:overflowPunct/>
        <w:topLinePunct w:val="0"/>
        <w:autoSpaceDE/>
        <w:autoSpaceDN/>
        <w:bidi w:val="0"/>
        <w:snapToGrid/>
        <w:spacing w:before="0" w:beforeAutospacing="0" w:after="0" w:afterAutospacing="0" w:line="560" w:lineRule="exact"/>
        <w:jc w:val="both"/>
        <w:textAlignment w:val="baseline"/>
        <w:rPr>
          <w:rFonts w:ascii="仿宋_GB2312" w:hAnsi="仿宋_GB2312" w:eastAsia="仿宋_GB2312" w:cs="仿宋_GB2312"/>
          <w:sz w:val="32"/>
          <w:szCs w:val="32"/>
        </w:rPr>
      </w:pPr>
    </w:p>
    <w:p w14:paraId="573D7386">
      <w:pPr>
        <w:pStyle w:val="7"/>
        <w:keepNext w:val="0"/>
        <w:keepLines w:val="0"/>
        <w:pageBreakBefore w:val="0"/>
        <w:kinsoku/>
        <w:wordWrap/>
        <w:overflowPunct/>
        <w:topLinePunct w:val="0"/>
        <w:autoSpaceDE/>
        <w:autoSpaceDN/>
        <w:bidi w:val="0"/>
        <w:snapToGrid/>
        <w:spacing w:before="0" w:beforeAutospacing="0" w:after="0" w:afterAutospacing="0" w:line="560" w:lineRule="exact"/>
        <w:jc w:val="center"/>
        <w:textAlignment w:val="baseline"/>
        <w:rPr>
          <w:rFonts w:ascii="Times New Roman" w:hAnsi="Times New Roman" w:eastAsia="黑体"/>
          <w:sz w:val="32"/>
          <w:szCs w:val="30"/>
        </w:rPr>
      </w:pPr>
      <w:r>
        <w:rPr>
          <w:rFonts w:hint="eastAsia" w:ascii="Times New Roman" w:hAnsi="Times New Roman" w:eastAsia="黑体"/>
          <w:sz w:val="32"/>
          <w:szCs w:val="30"/>
        </w:rPr>
        <w:t>第六章</w:t>
      </w:r>
      <w:r>
        <w:rPr>
          <w:rFonts w:hint="eastAsia" w:ascii="Times New Roman" w:hAnsi="Times New Roman" w:eastAsia="黑体"/>
          <w:sz w:val="32"/>
          <w:szCs w:val="30"/>
          <w:lang w:val="en-US" w:eastAsia="zh-CN"/>
        </w:rPr>
        <w:t xml:space="preserve"> </w:t>
      </w:r>
      <w:r>
        <w:rPr>
          <w:rFonts w:hint="eastAsia" w:ascii="Times New Roman" w:hAnsi="Times New Roman" w:eastAsia="黑体"/>
          <w:sz w:val="32"/>
          <w:szCs w:val="30"/>
        </w:rPr>
        <w:t xml:space="preserve"> 评审工作管理</w:t>
      </w:r>
    </w:p>
    <w:p w14:paraId="25A3AF91">
      <w:pPr>
        <w:pStyle w:val="7"/>
        <w:keepNext w:val="0"/>
        <w:keepLines w:val="0"/>
        <w:pageBreakBefore w:val="0"/>
        <w:kinsoku/>
        <w:wordWrap/>
        <w:overflowPunct/>
        <w:topLinePunct w:val="0"/>
        <w:autoSpaceDE/>
        <w:autoSpaceDN/>
        <w:bidi w:val="0"/>
        <w:snapToGrid/>
        <w:spacing w:before="0" w:beforeAutospacing="0" w:after="0" w:afterAutospacing="0" w:line="560" w:lineRule="exact"/>
        <w:ind w:firstLine="640" w:firstLineChars="200"/>
        <w:jc w:val="both"/>
        <w:textAlignment w:val="baseline"/>
        <w:rPr>
          <w:rFonts w:hint="eastAsia" w:ascii="仿宋_GB2312" w:hAnsi="仿宋_GB2312" w:eastAsia="仿宋_GB2312" w:cs="仿宋_GB2312"/>
          <w:color w:val="auto"/>
          <w:sz w:val="32"/>
          <w:szCs w:val="32"/>
          <w:lang w:eastAsia="zh-CN"/>
        </w:rPr>
      </w:pPr>
      <w:r>
        <w:rPr>
          <w:rFonts w:hint="eastAsia" w:ascii="黑体" w:hAnsi="黑体" w:eastAsia="黑体" w:cs="黑体"/>
          <w:color w:val="auto"/>
          <w:kern w:val="2"/>
          <w:sz w:val="32"/>
          <w:szCs w:val="30"/>
        </w:rPr>
        <w:t>第十四条</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全面推行施工过程结算</w:t>
      </w:r>
      <w:r>
        <w:rPr>
          <w:rFonts w:hint="eastAsia" w:ascii="仿宋_GB2312" w:hAnsi="仿宋_GB2312" w:eastAsia="仿宋_GB2312" w:cs="仿宋_GB2312"/>
          <w:color w:val="auto"/>
          <w:sz w:val="32"/>
          <w:szCs w:val="32"/>
          <w:lang w:eastAsia="zh-CN"/>
        </w:rPr>
        <w:t>制度</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实施过程结算的工程，发承包双方应当按照施工合同约定的时间节点或者进度节点，对施工过程中分阶段验收合格的工程进行计量、确认和支付工程价款。</w:t>
      </w:r>
    </w:p>
    <w:p w14:paraId="6C353EB3">
      <w:pPr>
        <w:pStyle w:val="7"/>
        <w:keepNext w:val="0"/>
        <w:keepLines w:val="0"/>
        <w:pageBreakBefore w:val="0"/>
        <w:kinsoku/>
        <w:wordWrap/>
        <w:overflowPunct/>
        <w:topLinePunct w:val="0"/>
        <w:autoSpaceDE/>
        <w:autoSpaceDN/>
        <w:bidi w:val="0"/>
        <w:snapToGrid/>
        <w:spacing w:before="0" w:beforeAutospacing="0" w:after="0" w:afterAutospacing="0" w:line="560" w:lineRule="exact"/>
        <w:ind w:firstLine="640" w:firstLineChars="200"/>
        <w:jc w:val="both"/>
        <w:textAlignment w:val="baseline"/>
        <w:rPr>
          <w:rFonts w:hint="default"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auto"/>
          <w:sz w:val="32"/>
          <w:szCs w:val="32"/>
          <w:lang w:eastAsia="zh-CN"/>
        </w:rPr>
        <w:t>经双方确认的施工过程结算文件</w:t>
      </w:r>
      <w:r>
        <w:rPr>
          <w:rFonts w:ascii="Times New Roman" w:hAnsi="Times New Roman" w:eastAsia="仿宋_GB2312" w:cs="Times New Roman"/>
          <w:b w:val="0"/>
          <w:bCs w:val="0"/>
          <w:color w:val="auto"/>
          <w:sz w:val="32"/>
          <w:szCs w:val="32"/>
        </w:rPr>
        <w:t>作为竣工结算文件的组成部分，</w:t>
      </w:r>
      <w:r>
        <w:rPr>
          <w:rFonts w:hint="eastAsia" w:ascii="仿宋_GB2312" w:hAnsi="仿宋_GB2312" w:eastAsia="仿宋_GB2312" w:cs="仿宋_GB2312"/>
          <w:color w:val="auto"/>
          <w:sz w:val="32"/>
          <w:szCs w:val="32"/>
          <w:lang w:eastAsia="zh-CN"/>
        </w:rPr>
        <w:t>竣工后原则上不再重复审核。</w:t>
      </w:r>
    </w:p>
    <w:p w14:paraId="7FE57140">
      <w:pPr>
        <w:keepNext w:val="0"/>
        <w:keepLines w:val="0"/>
        <w:pageBreakBefore w:val="0"/>
        <w:kinsoku/>
        <w:wordWrap/>
        <w:overflowPunct/>
        <w:topLinePunct w:val="0"/>
        <w:autoSpaceDE/>
        <w:autoSpaceDN/>
        <w:bidi w:val="0"/>
        <w:snapToGrid/>
        <w:spacing w:line="560" w:lineRule="exact"/>
        <w:ind w:firstLine="640" w:firstLineChars="200"/>
        <w:textAlignment w:val="baseline"/>
        <w:rPr>
          <w:rFonts w:ascii="仿宋_GB2312" w:hAnsi="仿宋_GB2312" w:eastAsia="仿宋_GB2312" w:cs="仿宋_GB2312"/>
          <w:kern w:val="0"/>
          <w:sz w:val="32"/>
          <w:szCs w:val="32"/>
        </w:rPr>
      </w:pPr>
      <w:r>
        <w:rPr>
          <w:rFonts w:hint="eastAsia" w:ascii="黑体" w:hAnsi="黑体" w:eastAsia="黑体" w:cs="黑体"/>
          <w:sz w:val="32"/>
          <w:szCs w:val="30"/>
        </w:rPr>
        <w:t>第十五条</w:t>
      </w:r>
      <w:r>
        <w:rPr>
          <w:rFonts w:hint="eastAsia" w:ascii="黑体" w:hAnsi="黑体" w:eastAsia="黑体" w:cs="黑体"/>
          <w:sz w:val="32"/>
          <w:szCs w:val="30"/>
          <w:lang w:val="en-US" w:eastAsia="zh-CN"/>
        </w:rPr>
        <w:t xml:space="preserve">  </w:t>
      </w:r>
      <w:r>
        <w:rPr>
          <w:rFonts w:ascii="仿宋_GB2312" w:hAnsi="仿宋_GB2312" w:eastAsia="仿宋_GB2312" w:cs="仿宋_GB2312"/>
          <w:kern w:val="0"/>
          <w:sz w:val="32"/>
          <w:szCs w:val="32"/>
        </w:rPr>
        <w:t>委托中介机构</w:t>
      </w:r>
      <w:r>
        <w:rPr>
          <w:rFonts w:hint="eastAsia" w:ascii="仿宋_GB2312" w:hAnsi="仿宋_GB2312" w:eastAsia="仿宋_GB2312" w:cs="仿宋_GB2312"/>
          <w:kern w:val="0"/>
          <w:sz w:val="32"/>
          <w:szCs w:val="32"/>
        </w:rPr>
        <w:t>审核</w:t>
      </w:r>
      <w:r>
        <w:rPr>
          <w:rFonts w:ascii="仿宋_GB2312" w:hAnsi="仿宋_GB2312" w:eastAsia="仿宋_GB2312" w:cs="仿宋_GB2312"/>
          <w:kern w:val="0"/>
          <w:sz w:val="32"/>
          <w:szCs w:val="32"/>
        </w:rPr>
        <w:t>按照“谁委托，谁负责、谁付费”的原则执行。项目建设单位全过程咨询</w:t>
      </w:r>
      <w:r>
        <w:rPr>
          <w:rFonts w:hint="eastAsia" w:ascii="仿宋_GB2312" w:hAnsi="仿宋_GB2312" w:eastAsia="仿宋_GB2312" w:cs="仿宋_GB2312"/>
          <w:kern w:val="0"/>
          <w:sz w:val="32"/>
          <w:szCs w:val="32"/>
        </w:rPr>
        <w:t>、</w:t>
      </w:r>
      <w:r>
        <w:rPr>
          <w:rFonts w:ascii="仿宋_GB2312" w:hAnsi="仿宋_GB2312" w:eastAsia="仿宋_GB2312" w:cs="仿宋_GB2312"/>
          <w:kern w:val="0"/>
          <w:sz w:val="32"/>
          <w:szCs w:val="32"/>
        </w:rPr>
        <w:t>结算</w:t>
      </w:r>
      <w:r>
        <w:rPr>
          <w:rFonts w:hint="eastAsia" w:ascii="仿宋_GB2312" w:hAnsi="仿宋_GB2312" w:eastAsia="仿宋_GB2312" w:cs="仿宋_GB2312"/>
          <w:kern w:val="0"/>
          <w:sz w:val="32"/>
          <w:szCs w:val="32"/>
        </w:rPr>
        <w:t>审核等</w:t>
      </w:r>
      <w:r>
        <w:rPr>
          <w:rFonts w:ascii="仿宋_GB2312" w:hAnsi="仿宋_GB2312" w:eastAsia="仿宋_GB2312" w:cs="仿宋_GB2312"/>
          <w:kern w:val="0"/>
          <w:sz w:val="32"/>
          <w:szCs w:val="32"/>
        </w:rPr>
        <w:t>费用可在相应的项目建设成本中列支</w:t>
      </w:r>
      <w:r>
        <w:rPr>
          <w:rFonts w:hint="eastAsia" w:ascii="仿宋_GB2312" w:hAnsi="仿宋_GB2312" w:eastAsia="仿宋_GB2312" w:cs="仿宋_GB2312"/>
          <w:kern w:val="0"/>
          <w:sz w:val="32"/>
          <w:szCs w:val="32"/>
        </w:rPr>
        <w:t>，财政部门评审</w:t>
      </w:r>
      <w:r>
        <w:rPr>
          <w:rFonts w:ascii="仿宋_GB2312" w:hAnsi="仿宋_GB2312" w:eastAsia="仿宋_GB2312" w:cs="仿宋_GB2312"/>
          <w:kern w:val="0"/>
          <w:sz w:val="32"/>
          <w:szCs w:val="32"/>
        </w:rPr>
        <w:t>所需经费由同级财政部门纳入年度财政预算安排。</w:t>
      </w:r>
    </w:p>
    <w:p w14:paraId="5B3D638A">
      <w:pPr>
        <w:pStyle w:val="7"/>
        <w:keepNext w:val="0"/>
        <w:keepLines w:val="0"/>
        <w:pageBreakBefore w:val="0"/>
        <w:kinsoku/>
        <w:wordWrap/>
        <w:overflowPunct/>
        <w:topLinePunct w:val="0"/>
        <w:autoSpaceDE/>
        <w:autoSpaceDN/>
        <w:bidi w:val="0"/>
        <w:snapToGrid/>
        <w:spacing w:before="0" w:beforeAutospacing="0" w:after="0" w:afterAutospacing="0" w:line="560" w:lineRule="exact"/>
        <w:ind w:firstLine="640" w:firstLineChars="200"/>
        <w:jc w:val="both"/>
        <w:textAlignment w:val="baseline"/>
        <w:rPr>
          <w:rFonts w:ascii="仿宋_GB2312" w:hAnsi="仿宋_GB2312" w:eastAsia="仿宋_GB2312" w:cs="仿宋_GB2312"/>
          <w:sz w:val="32"/>
          <w:szCs w:val="32"/>
        </w:rPr>
      </w:pPr>
      <w:r>
        <w:rPr>
          <w:rFonts w:hint="eastAsia" w:ascii="黑体" w:hAnsi="黑体" w:eastAsia="黑体" w:cs="黑体"/>
          <w:kern w:val="2"/>
          <w:sz w:val="32"/>
          <w:szCs w:val="30"/>
        </w:rPr>
        <w:t>第十六条</w:t>
      </w:r>
      <w:r>
        <w:rPr>
          <w:rFonts w:hint="eastAsia" w:ascii="黑体" w:hAnsi="黑体" w:eastAsia="黑体" w:cs="黑体"/>
          <w:kern w:val="2"/>
          <w:sz w:val="32"/>
          <w:szCs w:val="30"/>
          <w:lang w:val="en-US" w:eastAsia="zh-CN"/>
        </w:rPr>
        <w:t xml:space="preserve">  </w:t>
      </w:r>
      <w:r>
        <w:rPr>
          <w:rFonts w:hint="eastAsia" w:ascii="仿宋_GB2312" w:hAnsi="仿宋_GB2312" w:eastAsia="仿宋_GB2312" w:cs="仿宋_GB2312"/>
          <w:sz w:val="32"/>
          <w:szCs w:val="32"/>
        </w:rPr>
        <w:t>评审过程中，</w:t>
      </w:r>
      <w:r>
        <w:rPr>
          <w:rFonts w:ascii="仿宋_GB2312" w:hAnsi="仿宋_GB2312" w:eastAsia="仿宋_GB2312" w:cs="仿宋_GB2312"/>
          <w:sz w:val="32"/>
          <w:szCs w:val="32"/>
        </w:rPr>
        <w:t>因项目资料不全</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参建单位不配合</w:t>
      </w:r>
      <w:r>
        <w:rPr>
          <w:rFonts w:hint="eastAsia" w:ascii="仿宋_GB2312" w:hAnsi="仿宋_GB2312" w:eastAsia="仿宋_GB2312" w:cs="仿宋_GB2312"/>
          <w:sz w:val="32"/>
          <w:szCs w:val="32"/>
        </w:rPr>
        <w:t>，合同、计价文件等存在重大、根本性争议导致评审缺乏合法前提，</w:t>
      </w:r>
      <w:r>
        <w:rPr>
          <w:rFonts w:ascii="仿宋_GB2312" w:hAnsi="仿宋_GB2312" w:eastAsia="仿宋_GB2312" w:cs="仿宋_GB2312"/>
          <w:sz w:val="32"/>
          <w:szCs w:val="32"/>
        </w:rPr>
        <w:t>争议经</w:t>
      </w:r>
      <w:r>
        <w:rPr>
          <w:rFonts w:hint="eastAsia" w:ascii="仿宋_GB2312" w:hAnsi="仿宋_GB2312" w:eastAsia="仿宋_GB2312" w:cs="仿宋_GB2312"/>
          <w:sz w:val="32"/>
          <w:szCs w:val="32"/>
          <w:lang w:eastAsia="zh-CN"/>
        </w:rPr>
        <w:t>协调</w:t>
      </w:r>
      <w:r>
        <w:rPr>
          <w:rFonts w:hint="eastAsia" w:ascii="仿宋_GB2312" w:hAnsi="仿宋_GB2312" w:eastAsia="仿宋_GB2312" w:cs="仿宋_GB2312"/>
          <w:sz w:val="32"/>
          <w:szCs w:val="32"/>
        </w:rPr>
        <w:t>最多</w:t>
      </w:r>
      <w:r>
        <w:rPr>
          <w:rFonts w:hint="eastAsia" w:ascii="Times New Roman" w:hAnsi="Times New Roman" w:eastAsia="仿宋_GB2312"/>
          <w:sz w:val="32"/>
          <w:szCs w:val="32"/>
        </w:rPr>
        <w:t>2</w:t>
      </w:r>
      <w:r>
        <w:rPr>
          <w:rFonts w:hint="eastAsia" w:ascii="仿宋_GB2312" w:hAnsi="仿宋_GB2312" w:eastAsia="仿宋_GB2312" w:cs="仿宋_GB2312"/>
          <w:sz w:val="32"/>
          <w:szCs w:val="32"/>
        </w:rPr>
        <w:t>次</w:t>
      </w:r>
      <w:r>
        <w:rPr>
          <w:rFonts w:hint="eastAsia" w:ascii="Times New Roman" w:hAnsi="Times New Roman" w:eastAsia="仿宋_GB2312"/>
          <w:sz w:val="32"/>
          <w:szCs w:val="30"/>
        </w:rPr>
        <w:t>仍未达成一致且参建单位提供不出相关依据</w:t>
      </w:r>
      <w:r>
        <w:rPr>
          <w:rFonts w:ascii="仿宋_GB2312" w:hAnsi="仿宋_GB2312" w:eastAsia="仿宋_GB2312" w:cs="仿宋_GB2312"/>
          <w:sz w:val="32"/>
          <w:szCs w:val="32"/>
        </w:rPr>
        <w:t>导致久审未结的项目，财政部门</w:t>
      </w:r>
      <w:r>
        <w:rPr>
          <w:rFonts w:hint="eastAsia" w:ascii="仿宋_GB2312" w:hAnsi="仿宋_GB2312" w:eastAsia="仿宋_GB2312" w:cs="仿宋_GB2312"/>
          <w:spacing w:val="11"/>
          <w:sz w:val="32"/>
          <w:szCs w:val="30"/>
        </w:rPr>
        <w:t>（投资审核中心）</w:t>
      </w:r>
      <w:r>
        <w:rPr>
          <w:rFonts w:ascii="仿宋_GB2312" w:hAnsi="仿宋_GB2312" w:eastAsia="仿宋_GB2312" w:cs="仿宋_GB2312"/>
          <w:sz w:val="32"/>
          <w:szCs w:val="32"/>
        </w:rPr>
        <w:t>作退审处理。</w:t>
      </w:r>
      <w:r>
        <w:rPr>
          <w:rFonts w:hint="eastAsia" w:ascii="仿宋_GB2312" w:hAnsi="仿宋_GB2312" w:eastAsia="仿宋_GB2312" w:cs="仿宋_GB2312"/>
          <w:sz w:val="32"/>
          <w:szCs w:val="32"/>
        </w:rPr>
        <w:t>因退审造成的工程款超付、施工纠纷等一切责任由项目建设单位承担。</w:t>
      </w:r>
    </w:p>
    <w:p w14:paraId="77C2733B">
      <w:pPr>
        <w:pStyle w:val="7"/>
        <w:keepNext w:val="0"/>
        <w:keepLines w:val="0"/>
        <w:pageBreakBefore w:val="0"/>
        <w:kinsoku/>
        <w:wordWrap/>
        <w:overflowPunct/>
        <w:topLinePunct w:val="0"/>
        <w:autoSpaceDE/>
        <w:autoSpaceDN/>
        <w:bidi w:val="0"/>
        <w:snapToGrid/>
        <w:spacing w:before="0" w:beforeAutospacing="0" w:after="0" w:afterAutospacing="0" w:line="560" w:lineRule="exact"/>
        <w:ind w:firstLine="640" w:firstLineChars="200"/>
        <w:jc w:val="both"/>
        <w:textAlignment w:val="baseline"/>
        <w:rPr>
          <w:rFonts w:ascii="仿宋_GB2312" w:hAnsi="仿宋_GB2312" w:eastAsia="仿宋_GB2312" w:cs="仿宋_GB2312"/>
          <w:sz w:val="32"/>
          <w:szCs w:val="32"/>
        </w:rPr>
      </w:pPr>
      <w:r>
        <w:rPr>
          <w:rFonts w:hint="eastAsia" w:ascii="黑体" w:hAnsi="黑体" w:eastAsia="黑体" w:cs="黑体"/>
          <w:kern w:val="2"/>
          <w:sz w:val="32"/>
          <w:szCs w:val="30"/>
          <w:lang w:eastAsia="zh-CN"/>
        </w:rPr>
        <w:t>第十七条</w:t>
      </w:r>
      <w:r>
        <w:rPr>
          <w:rFonts w:hint="eastAsia" w:ascii="仿宋_GB2312" w:hAnsi="仿宋_GB2312" w:eastAsia="仿宋_GB2312" w:cs="仿宋_GB2312"/>
          <w:sz w:val="32"/>
          <w:szCs w:val="32"/>
          <w:lang w:val="en-US" w:eastAsia="zh-CN"/>
        </w:rPr>
        <w:t xml:space="preserve">  建设单位和施工单位在接到评审意见后一个月内，可以向有关造价管理机构或者有关行业组织申请调解，</w:t>
      </w:r>
      <w:r>
        <w:rPr>
          <w:rFonts w:hint="eastAsia" w:ascii="Times New Roman" w:hAnsi="Times New Roman" w:eastAsia="仿宋_GB2312"/>
          <w:sz w:val="32"/>
          <w:szCs w:val="30"/>
          <w:lang w:eastAsia="zh-CN"/>
        </w:rPr>
        <w:t>也可以依法</w:t>
      </w:r>
      <w:r>
        <w:rPr>
          <w:rFonts w:ascii="仿宋_GB2312" w:hAnsi="仿宋_GB2312" w:eastAsia="仿宋_GB2312" w:cs="仿宋_GB2312"/>
          <w:sz w:val="32"/>
          <w:szCs w:val="32"/>
        </w:rPr>
        <w:t>申请仲裁或向人民法院</w:t>
      </w:r>
      <w:r>
        <w:rPr>
          <w:rFonts w:hint="eastAsia" w:ascii="仿宋_GB2312" w:hAnsi="仿宋_GB2312" w:eastAsia="仿宋_GB2312" w:cs="仿宋_GB2312"/>
          <w:sz w:val="32"/>
          <w:szCs w:val="32"/>
          <w:lang w:eastAsia="zh-CN"/>
        </w:rPr>
        <w:t>提起诉讼</w:t>
      </w:r>
      <w:r>
        <w:rPr>
          <w:rFonts w:hint="eastAsia" w:ascii="Times New Roman" w:hAnsi="Times New Roman" w:eastAsia="仿宋_GB2312"/>
          <w:sz w:val="32"/>
          <w:szCs w:val="30"/>
        </w:rPr>
        <w:t>等其他途径解决工程款结算问题，</w:t>
      </w:r>
      <w:r>
        <w:rPr>
          <w:rFonts w:hint="eastAsia" w:ascii="仿宋_GB2312" w:hAnsi="仿宋_GB2312" w:eastAsia="仿宋_GB2312" w:cs="仿宋_GB2312"/>
          <w:sz w:val="32"/>
          <w:szCs w:val="32"/>
        </w:rPr>
        <w:t>避免“拖而不结”</w:t>
      </w:r>
      <w:r>
        <w:rPr>
          <w:rFonts w:hint="eastAsia" w:ascii="Times New Roman" w:hAnsi="Times New Roman" w:eastAsia="仿宋_GB2312"/>
          <w:sz w:val="32"/>
          <w:szCs w:val="30"/>
        </w:rPr>
        <w:t>。</w:t>
      </w:r>
    </w:p>
    <w:p w14:paraId="188F5A4B">
      <w:pPr>
        <w:pStyle w:val="7"/>
        <w:keepNext w:val="0"/>
        <w:keepLines w:val="0"/>
        <w:pageBreakBefore w:val="0"/>
        <w:kinsoku/>
        <w:wordWrap/>
        <w:overflowPunct/>
        <w:topLinePunct w:val="0"/>
        <w:autoSpaceDE/>
        <w:autoSpaceDN/>
        <w:bidi w:val="0"/>
        <w:snapToGrid/>
        <w:spacing w:before="0" w:beforeAutospacing="0" w:after="0" w:afterAutospacing="0" w:line="560" w:lineRule="exact"/>
        <w:ind w:firstLine="640" w:firstLineChars="200"/>
        <w:jc w:val="both"/>
        <w:textAlignment w:val="baseline"/>
        <w:rPr>
          <w:rFonts w:ascii="仿宋_GB2312" w:hAnsi="仿宋_GB2312" w:eastAsia="仿宋_GB2312" w:cs="仿宋_GB2312"/>
          <w:sz w:val="32"/>
          <w:szCs w:val="32"/>
        </w:rPr>
      </w:pPr>
      <w:r>
        <w:rPr>
          <w:rFonts w:hint="eastAsia" w:ascii="黑体" w:hAnsi="黑体" w:eastAsia="黑体" w:cs="黑体"/>
          <w:kern w:val="2"/>
          <w:sz w:val="32"/>
          <w:szCs w:val="30"/>
        </w:rPr>
        <w:t>第十</w:t>
      </w:r>
      <w:r>
        <w:rPr>
          <w:rFonts w:hint="eastAsia" w:ascii="黑体" w:hAnsi="黑体" w:eastAsia="黑体" w:cs="黑体"/>
          <w:kern w:val="2"/>
          <w:sz w:val="32"/>
          <w:szCs w:val="30"/>
          <w:lang w:eastAsia="zh-CN"/>
        </w:rPr>
        <w:t>八</w:t>
      </w:r>
      <w:r>
        <w:rPr>
          <w:rFonts w:hint="eastAsia" w:ascii="黑体" w:hAnsi="黑体" w:eastAsia="黑体" w:cs="黑体"/>
          <w:kern w:val="2"/>
          <w:sz w:val="32"/>
          <w:szCs w:val="30"/>
        </w:rPr>
        <w:t>条</w:t>
      </w:r>
      <w:r>
        <w:rPr>
          <w:rFonts w:hint="eastAsia" w:ascii="黑体" w:hAnsi="黑体" w:eastAsia="黑体" w:cs="黑体"/>
          <w:kern w:val="2"/>
          <w:sz w:val="32"/>
          <w:szCs w:val="30"/>
          <w:lang w:val="en-US" w:eastAsia="zh-CN"/>
        </w:rPr>
        <w:t xml:space="preserve">  </w:t>
      </w:r>
      <w:r>
        <w:rPr>
          <w:rFonts w:hint="eastAsia" w:ascii="Times New Roman" w:hAnsi="Times New Roman" w:eastAsia="仿宋_GB2312"/>
          <w:sz w:val="32"/>
          <w:szCs w:val="32"/>
        </w:rPr>
        <w:t>财政评审</w:t>
      </w:r>
      <w:r>
        <w:rPr>
          <w:rFonts w:hint="eastAsia" w:ascii="Times New Roman" w:hAnsi="Times New Roman" w:eastAsia="仿宋_GB2312"/>
          <w:sz w:val="32"/>
          <w:szCs w:val="32"/>
          <w:lang w:eastAsia="zh-CN"/>
        </w:rPr>
        <w:t>意见是</w:t>
      </w:r>
      <w:r>
        <w:rPr>
          <w:rFonts w:ascii="Times New Roman" w:hAnsi="Times New Roman" w:eastAsia="仿宋_GB2312"/>
          <w:sz w:val="32"/>
          <w:szCs w:val="32"/>
        </w:rPr>
        <w:t>支付工程款、</w:t>
      </w:r>
      <w:r>
        <w:rPr>
          <w:rFonts w:hint="eastAsia" w:ascii="Times New Roman" w:hAnsi="Times New Roman" w:eastAsia="仿宋_GB2312"/>
          <w:sz w:val="32"/>
          <w:szCs w:val="32"/>
        </w:rPr>
        <w:t>办理竣工财务决算、交付资产以及进行项目绩效评价的依据之一</w:t>
      </w:r>
      <w:r>
        <w:rPr>
          <w:rFonts w:hint="eastAsia" w:ascii="Times New Roman" w:hAnsi="Times New Roman" w:eastAsia="仿宋_GB2312"/>
          <w:sz w:val="32"/>
          <w:szCs w:val="32"/>
          <w:lang w:eastAsia="zh-CN"/>
        </w:rPr>
        <w:t>，</w:t>
      </w:r>
      <w:r>
        <w:rPr>
          <w:rFonts w:hint="eastAsia" w:ascii="Times New Roman" w:hAnsi="Times New Roman" w:eastAsia="仿宋_GB2312" w:cs="Times New Roman"/>
          <w:sz w:val="32"/>
          <w:szCs w:val="30"/>
          <w:lang w:eastAsia="zh-CN"/>
        </w:rPr>
        <w:t>不影响施工合同民事行为</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建设单位与施工单位依施工合同及法律规定自主确定付款，财政评审不替代合同计价约定，不作为工程款支付的法定前置条件。</w:t>
      </w:r>
      <w:r>
        <w:rPr>
          <w:rFonts w:hint="eastAsia" w:ascii="Times New Roman" w:hAnsi="Times New Roman" w:eastAsia="仿宋_GB2312"/>
          <w:sz w:val="32"/>
          <w:szCs w:val="32"/>
        </w:rPr>
        <w:t>建设单位在</w:t>
      </w:r>
      <w:r>
        <w:rPr>
          <w:rFonts w:hint="eastAsia" w:ascii="Times New Roman" w:hAnsi="Times New Roman" w:eastAsia="仿宋_GB2312"/>
          <w:sz w:val="32"/>
          <w:szCs w:val="32"/>
          <w:lang w:eastAsia="zh-CN"/>
        </w:rPr>
        <w:t>后续其他项目管理、</w:t>
      </w:r>
      <w:r>
        <w:rPr>
          <w:rFonts w:hint="eastAsia" w:ascii="Times New Roman" w:hAnsi="Times New Roman" w:eastAsia="仿宋_GB2312"/>
          <w:sz w:val="32"/>
          <w:szCs w:val="32"/>
        </w:rPr>
        <w:t>造价咨询费用支付等方面应当运用财政评审</w:t>
      </w:r>
      <w:r>
        <w:rPr>
          <w:rFonts w:hint="eastAsia" w:ascii="Times New Roman" w:hAnsi="Times New Roman" w:eastAsia="仿宋_GB2312"/>
          <w:sz w:val="32"/>
          <w:szCs w:val="32"/>
          <w:lang w:eastAsia="zh-CN"/>
        </w:rPr>
        <w:t>意见</w:t>
      </w:r>
      <w:r>
        <w:rPr>
          <w:rFonts w:hint="eastAsia" w:ascii="Times New Roman" w:hAnsi="Times New Roman" w:eastAsia="仿宋_GB2312"/>
          <w:sz w:val="32"/>
          <w:szCs w:val="32"/>
        </w:rPr>
        <w:t>。</w:t>
      </w:r>
    </w:p>
    <w:p w14:paraId="1EDE1F5E">
      <w:pPr>
        <w:pStyle w:val="7"/>
        <w:keepNext w:val="0"/>
        <w:keepLines w:val="0"/>
        <w:pageBreakBefore w:val="0"/>
        <w:kinsoku/>
        <w:wordWrap/>
        <w:overflowPunct/>
        <w:topLinePunct w:val="0"/>
        <w:autoSpaceDE/>
        <w:autoSpaceDN/>
        <w:bidi w:val="0"/>
        <w:snapToGrid/>
        <w:spacing w:before="0" w:beforeAutospacing="0" w:after="0" w:afterAutospacing="0" w:line="560" w:lineRule="exact"/>
        <w:ind w:firstLine="640" w:firstLineChars="200"/>
        <w:jc w:val="both"/>
        <w:textAlignment w:val="baseline"/>
        <w:rPr>
          <w:rFonts w:ascii="仿宋_GB2312" w:hAnsi="仿宋_GB2312" w:eastAsia="仿宋_GB2312" w:cs="仿宋_GB2312"/>
          <w:sz w:val="32"/>
          <w:szCs w:val="32"/>
        </w:rPr>
      </w:pPr>
    </w:p>
    <w:p w14:paraId="7BF500FA">
      <w:pPr>
        <w:pStyle w:val="7"/>
        <w:keepNext w:val="0"/>
        <w:keepLines w:val="0"/>
        <w:pageBreakBefore w:val="0"/>
        <w:kinsoku/>
        <w:wordWrap/>
        <w:overflowPunct/>
        <w:topLinePunct w:val="0"/>
        <w:autoSpaceDE/>
        <w:autoSpaceDN/>
        <w:bidi w:val="0"/>
        <w:snapToGrid/>
        <w:spacing w:before="0" w:beforeAutospacing="0" w:after="0" w:afterAutospacing="0" w:line="560" w:lineRule="exact"/>
        <w:jc w:val="center"/>
        <w:textAlignment w:val="baseline"/>
        <w:rPr>
          <w:rFonts w:hint="eastAsia" w:ascii="黑体" w:hAnsi="黑体" w:eastAsia="黑体" w:cs="黑体"/>
          <w:color w:val="000311"/>
          <w:sz w:val="32"/>
          <w:szCs w:val="32"/>
        </w:rPr>
      </w:pPr>
    </w:p>
    <w:p w14:paraId="54BD48D8">
      <w:pPr>
        <w:pStyle w:val="7"/>
        <w:keepNext w:val="0"/>
        <w:keepLines w:val="0"/>
        <w:pageBreakBefore w:val="0"/>
        <w:kinsoku/>
        <w:wordWrap/>
        <w:overflowPunct/>
        <w:topLinePunct w:val="0"/>
        <w:autoSpaceDE/>
        <w:autoSpaceDN/>
        <w:bidi w:val="0"/>
        <w:snapToGrid/>
        <w:spacing w:before="0" w:beforeAutospacing="0" w:after="0" w:afterAutospacing="0" w:line="560" w:lineRule="exact"/>
        <w:jc w:val="center"/>
        <w:textAlignment w:val="baseline"/>
        <w:rPr>
          <w:rFonts w:ascii="黑体" w:hAnsi="黑体" w:eastAsia="黑体" w:cs="黑体"/>
          <w:color w:val="000311"/>
          <w:sz w:val="32"/>
          <w:szCs w:val="32"/>
          <w:shd w:val="clear" w:color="auto" w:fill="FFFFFF"/>
        </w:rPr>
      </w:pPr>
      <w:r>
        <w:rPr>
          <w:rFonts w:hint="eastAsia" w:ascii="黑体" w:hAnsi="黑体" w:eastAsia="黑体" w:cs="黑体"/>
          <w:color w:val="000311"/>
          <w:sz w:val="32"/>
          <w:szCs w:val="32"/>
        </w:rPr>
        <w:t>第七章  监督管理</w:t>
      </w:r>
    </w:p>
    <w:p w14:paraId="7AC8B463">
      <w:pPr>
        <w:pStyle w:val="7"/>
        <w:keepNext w:val="0"/>
        <w:keepLines w:val="0"/>
        <w:pageBreakBefore w:val="0"/>
        <w:kinsoku/>
        <w:wordWrap/>
        <w:overflowPunct/>
        <w:topLinePunct w:val="0"/>
        <w:autoSpaceDE/>
        <w:autoSpaceDN/>
        <w:bidi w:val="0"/>
        <w:snapToGrid/>
        <w:spacing w:before="0" w:beforeAutospacing="0" w:after="0" w:afterAutospacing="0" w:line="560" w:lineRule="exact"/>
        <w:ind w:firstLine="640" w:firstLineChars="200"/>
        <w:jc w:val="both"/>
        <w:textAlignment w:val="baseline"/>
        <w:rPr>
          <w:rFonts w:ascii="仿宋_GB2312" w:hAnsi="仿宋_GB2312" w:eastAsia="仿宋_GB2312" w:cs="仿宋_GB2312"/>
          <w:sz w:val="32"/>
          <w:szCs w:val="32"/>
        </w:rPr>
      </w:pPr>
      <w:r>
        <w:rPr>
          <w:rFonts w:hint="eastAsia" w:ascii="黑体" w:hAnsi="黑体" w:eastAsia="黑体" w:cs="黑体"/>
          <w:kern w:val="2"/>
          <w:sz w:val="32"/>
          <w:szCs w:val="30"/>
        </w:rPr>
        <w:t>第十</w:t>
      </w:r>
      <w:r>
        <w:rPr>
          <w:rFonts w:hint="eastAsia" w:ascii="黑体" w:hAnsi="黑体" w:eastAsia="黑体" w:cs="黑体"/>
          <w:kern w:val="2"/>
          <w:sz w:val="32"/>
          <w:szCs w:val="30"/>
          <w:lang w:eastAsia="zh-CN"/>
        </w:rPr>
        <w:t>九</w:t>
      </w:r>
      <w:r>
        <w:rPr>
          <w:rFonts w:hint="eastAsia" w:ascii="黑体" w:hAnsi="黑体" w:eastAsia="黑体" w:cs="黑体"/>
          <w:kern w:val="2"/>
          <w:sz w:val="32"/>
          <w:szCs w:val="30"/>
        </w:rPr>
        <w:t>条</w:t>
      </w:r>
      <w:r>
        <w:rPr>
          <w:rFonts w:hint="eastAsia" w:ascii="仿宋_GB2312" w:hAnsi="仿宋_GB2312" w:eastAsia="仿宋_GB2312" w:cs="仿宋_GB2312"/>
          <w:sz w:val="32"/>
          <w:szCs w:val="32"/>
        </w:rPr>
        <w:t xml:space="preserve">  建设单位及其主管部门、发展改革、财政、审计与项目建设有关的部门和单位应当根据各自职责，依法承担政府投资工程项目的实施、管理或者监督责任。</w:t>
      </w:r>
    </w:p>
    <w:p w14:paraId="39137A20">
      <w:pPr>
        <w:pStyle w:val="7"/>
        <w:keepNext w:val="0"/>
        <w:keepLines w:val="0"/>
        <w:pageBreakBefore w:val="0"/>
        <w:kinsoku/>
        <w:wordWrap/>
        <w:overflowPunct/>
        <w:topLinePunct w:val="0"/>
        <w:autoSpaceDE/>
        <w:autoSpaceDN/>
        <w:bidi w:val="0"/>
        <w:snapToGrid/>
        <w:spacing w:before="0" w:beforeAutospacing="0" w:after="0" w:afterAutospacing="0" w:line="560" w:lineRule="exact"/>
        <w:ind w:firstLine="640" w:firstLineChars="200"/>
        <w:jc w:val="both"/>
        <w:textAlignment w:val="baseline"/>
        <w:rPr>
          <w:rFonts w:ascii="仿宋_GB2312" w:hAnsi="仿宋_GB2312" w:eastAsia="仿宋_GB2312" w:cs="仿宋_GB2312"/>
          <w:sz w:val="32"/>
          <w:szCs w:val="32"/>
        </w:rPr>
      </w:pPr>
      <w:r>
        <w:rPr>
          <w:rFonts w:hint="eastAsia" w:ascii="黑体" w:hAnsi="黑体" w:eastAsia="黑体" w:cs="黑体"/>
          <w:kern w:val="2"/>
          <w:sz w:val="32"/>
          <w:szCs w:val="30"/>
        </w:rPr>
        <w:t>第二十条</w:t>
      </w:r>
      <w:r>
        <w:rPr>
          <w:rFonts w:hint="eastAsia" w:ascii="黑体" w:hAnsi="黑体" w:eastAsia="黑体" w:cs="黑体"/>
          <w:kern w:val="2"/>
          <w:sz w:val="32"/>
          <w:szCs w:val="30"/>
          <w:lang w:val="en-US" w:eastAsia="zh-CN"/>
        </w:rPr>
        <w:t xml:space="preserve"> </w:t>
      </w:r>
      <w:r>
        <w:rPr>
          <w:rFonts w:hint="eastAsia" w:ascii="仿宋_GB2312" w:hAnsi="仿宋_GB2312" w:eastAsia="仿宋_GB2312" w:cs="仿宋_GB2312"/>
          <w:sz w:val="32"/>
          <w:szCs w:val="32"/>
        </w:rPr>
        <w:t> 项目勘察、设计、监理、施工、供货、咨询等单位以高估冒算、虚报套取、关联交易、虚假签证等手段骗取项目资金的，依照相关规定进行处理；构成犯罪的，依法追究刑事责任。</w:t>
      </w:r>
    </w:p>
    <w:p w14:paraId="691AF2AC">
      <w:pPr>
        <w:pStyle w:val="7"/>
        <w:keepNext w:val="0"/>
        <w:keepLines w:val="0"/>
        <w:pageBreakBefore w:val="0"/>
        <w:kinsoku/>
        <w:wordWrap/>
        <w:overflowPunct/>
        <w:topLinePunct w:val="0"/>
        <w:autoSpaceDE/>
        <w:autoSpaceDN/>
        <w:bidi w:val="0"/>
        <w:snapToGrid/>
        <w:spacing w:before="0" w:beforeAutospacing="0" w:after="0" w:afterAutospacing="0" w:line="560" w:lineRule="exact"/>
        <w:ind w:firstLine="640" w:firstLineChars="200"/>
        <w:jc w:val="both"/>
        <w:textAlignment w:val="baseline"/>
        <w:rPr>
          <w:rFonts w:ascii="仿宋_GB2312" w:hAnsi="仿宋_GB2312" w:eastAsia="仿宋_GB2312" w:cs="仿宋_GB2312"/>
          <w:sz w:val="32"/>
          <w:szCs w:val="32"/>
        </w:rPr>
      </w:pPr>
      <w:r>
        <w:rPr>
          <w:rFonts w:hint="eastAsia" w:ascii="黑体" w:hAnsi="黑体" w:eastAsia="黑体" w:cs="黑体"/>
          <w:kern w:val="2"/>
          <w:sz w:val="32"/>
          <w:szCs w:val="30"/>
        </w:rPr>
        <w:t>第二十</w:t>
      </w:r>
      <w:r>
        <w:rPr>
          <w:rFonts w:hint="eastAsia" w:ascii="黑体" w:hAnsi="黑体" w:eastAsia="黑体" w:cs="黑体"/>
          <w:kern w:val="2"/>
          <w:sz w:val="32"/>
          <w:szCs w:val="30"/>
          <w:lang w:eastAsia="zh-CN"/>
        </w:rPr>
        <w:t>一</w:t>
      </w:r>
      <w:r>
        <w:rPr>
          <w:rFonts w:hint="eastAsia" w:ascii="黑体" w:hAnsi="黑体" w:eastAsia="黑体" w:cs="黑体"/>
          <w:kern w:val="2"/>
          <w:sz w:val="32"/>
          <w:szCs w:val="30"/>
        </w:rPr>
        <w:t>条</w:t>
      </w: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已竣工工程款支付超出财政评审</w:t>
      </w:r>
      <w:r>
        <w:rPr>
          <w:rFonts w:hint="eastAsia" w:ascii="仿宋_GB2312" w:hAnsi="仿宋_GB2312" w:eastAsia="仿宋_GB2312" w:cs="仿宋_GB2312"/>
          <w:sz w:val="32"/>
          <w:szCs w:val="32"/>
          <w:lang w:eastAsia="zh-CN"/>
        </w:rPr>
        <w:t>意见</w:t>
      </w:r>
      <w:r>
        <w:rPr>
          <w:rFonts w:hint="eastAsia" w:ascii="仿宋_GB2312" w:hAnsi="仿宋_GB2312" w:eastAsia="仿宋_GB2312" w:cs="仿宋_GB2312"/>
          <w:sz w:val="32"/>
          <w:szCs w:val="32"/>
        </w:rPr>
        <w:t>的，由建设单位追缴，负有直接责任的主管人员和其他直接责任人员由有关机关给予问责；构成犯罪的，依法追究刑事责任。</w:t>
      </w:r>
    </w:p>
    <w:p w14:paraId="3146D28E">
      <w:pPr>
        <w:pStyle w:val="7"/>
        <w:keepNext w:val="0"/>
        <w:keepLines w:val="0"/>
        <w:pageBreakBefore w:val="0"/>
        <w:kinsoku/>
        <w:wordWrap/>
        <w:overflowPunct/>
        <w:topLinePunct w:val="0"/>
        <w:autoSpaceDE/>
        <w:autoSpaceDN/>
        <w:bidi w:val="0"/>
        <w:snapToGrid/>
        <w:spacing w:before="0" w:beforeAutospacing="0" w:after="0" w:afterAutospacing="0" w:line="560" w:lineRule="exact"/>
        <w:ind w:firstLine="640" w:firstLineChars="200"/>
        <w:jc w:val="both"/>
        <w:textAlignment w:val="baseline"/>
        <w:rPr>
          <w:rFonts w:ascii="仿宋_GB2312" w:hAnsi="仿宋_GB2312" w:eastAsia="仿宋_GB2312" w:cs="仿宋_GB2312"/>
          <w:sz w:val="32"/>
          <w:szCs w:val="32"/>
        </w:rPr>
      </w:pPr>
      <w:r>
        <w:rPr>
          <w:rFonts w:hint="eastAsia" w:ascii="黑体" w:hAnsi="黑体" w:eastAsia="黑体" w:cs="黑体"/>
          <w:kern w:val="2"/>
          <w:sz w:val="32"/>
          <w:szCs w:val="30"/>
        </w:rPr>
        <w:t>第二十</w:t>
      </w:r>
      <w:r>
        <w:rPr>
          <w:rFonts w:hint="eastAsia" w:ascii="黑体" w:hAnsi="黑体" w:eastAsia="黑体" w:cs="黑体"/>
          <w:kern w:val="2"/>
          <w:sz w:val="32"/>
          <w:szCs w:val="30"/>
          <w:lang w:eastAsia="zh-CN"/>
        </w:rPr>
        <w:t>二</w:t>
      </w:r>
      <w:r>
        <w:rPr>
          <w:rFonts w:hint="eastAsia" w:ascii="黑体" w:hAnsi="黑体" w:eastAsia="黑体" w:cs="黑体"/>
          <w:kern w:val="2"/>
          <w:sz w:val="32"/>
          <w:szCs w:val="30"/>
        </w:rPr>
        <w:t>条</w:t>
      </w: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建设单位、行业主管部门、财政部门、审计机关工作人员在工程结算监督管理工作中玩忽职守、徇私舞弊、滥用职权的，由有关机关给予相应处分；构成犯罪的，依法追究刑事责任。</w:t>
      </w:r>
    </w:p>
    <w:p w14:paraId="31E341F0">
      <w:pPr>
        <w:pStyle w:val="7"/>
        <w:keepNext w:val="0"/>
        <w:keepLines w:val="0"/>
        <w:pageBreakBefore w:val="0"/>
        <w:kinsoku/>
        <w:wordWrap/>
        <w:overflowPunct/>
        <w:topLinePunct w:val="0"/>
        <w:autoSpaceDE/>
        <w:autoSpaceDN/>
        <w:bidi w:val="0"/>
        <w:snapToGrid/>
        <w:spacing w:before="0" w:beforeAutospacing="0" w:after="0" w:afterAutospacing="0" w:line="560" w:lineRule="exact"/>
        <w:ind w:firstLine="640" w:firstLineChars="200"/>
        <w:jc w:val="both"/>
        <w:textAlignment w:val="baseline"/>
        <w:rPr>
          <w:rFonts w:ascii="仿宋_GB2312" w:hAnsi="仿宋_GB2312" w:eastAsia="仿宋_GB2312" w:cs="仿宋_GB2312"/>
          <w:sz w:val="32"/>
          <w:szCs w:val="32"/>
        </w:rPr>
      </w:pPr>
    </w:p>
    <w:p w14:paraId="79CE8781">
      <w:pPr>
        <w:pStyle w:val="7"/>
        <w:keepNext w:val="0"/>
        <w:keepLines w:val="0"/>
        <w:pageBreakBefore w:val="0"/>
        <w:kinsoku/>
        <w:wordWrap/>
        <w:overflowPunct/>
        <w:topLinePunct w:val="0"/>
        <w:autoSpaceDE/>
        <w:autoSpaceDN/>
        <w:bidi w:val="0"/>
        <w:snapToGrid/>
        <w:spacing w:before="0" w:beforeAutospacing="0" w:after="0" w:afterAutospacing="0" w:line="560" w:lineRule="exact"/>
        <w:jc w:val="center"/>
        <w:textAlignment w:val="baseline"/>
        <w:rPr>
          <w:rFonts w:ascii="仿宋_GB2312" w:hAnsi="仿宋_GB2312" w:eastAsia="仿宋_GB2312" w:cs="仿宋_GB2312"/>
          <w:color w:val="000311"/>
          <w:sz w:val="32"/>
          <w:szCs w:val="32"/>
          <w:shd w:val="clear" w:color="auto" w:fill="FFFFFF"/>
        </w:rPr>
      </w:pPr>
      <w:r>
        <w:rPr>
          <w:rFonts w:hint="eastAsia" w:ascii="黑体" w:hAnsi="黑体" w:eastAsia="黑体" w:cs="黑体"/>
          <w:color w:val="000311"/>
          <w:sz w:val="32"/>
          <w:szCs w:val="32"/>
        </w:rPr>
        <w:t>第八章  附则</w:t>
      </w:r>
    </w:p>
    <w:p w14:paraId="2172ACDA">
      <w:pPr>
        <w:pStyle w:val="7"/>
        <w:keepNext w:val="0"/>
        <w:keepLines w:val="0"/>
        <w:pageBreakBefore w:val="0"/>
        <w:kinsoku/>
        <w:wordWrap/>
        <w:overflowPunct/>
        <w:topLinePunct w:val="0"/>
        <w:autoSpaceDE/>
        <w:autoSpaceDN/>
        <w:bidi w:val="0"/>
        <w:snapToGrid/>
        <w:spacing w:before="0" w:beforeAutospacing="0" w:after="0" w:afterAutospacing="0" w:line="560" w:lineRule="exact"/>
        <w:ind w:firstLine="640" w:firstLineChars="200"/>
        <w:textAlignment w:val="baseline"/>
        <w:rPr>
          <w:rFonts w:ascii="仿宋_GB2312" w:hAnsi="仿宋_GB2312" w:eastAsia="仿宋_GB2312" w:cs="仿宋_GB2312"/>
          <w:sz w:val="32"/>
          <w:szCs w:val="32"/>
        </w:rPr>
      </w:pPr>
      <w:r>
        <w:rPr>
          <w:rFonts w:hint="eastAsia" w:ascii="黑体" w:hAnsi="黑体" w:eastAsia="黑体" w:cs="黑体"/>
          <w:kern w:val="2"/>
          <w:sz w:val="32"/>
          <w:szCs w:val="30"/>
        </w:rPr>
        <w:t>第二十</w:t>
      </w:r>
      <w:r>
        <w:rPr>
          <w:rFonts w:hint="eastAsia" w:ascii="黑体" w:hAnsi="黑体" w:eastAsia="黑体" w:cs="黑体"/>
          <w:kern w:val="2"/>
          <w:sz w:val="32"/>
          <w:szCs w:val="30"/>
          <w:lang w:eastAsia="zh-CN"/>
        </w:rPr>
        <w:t>三</w:t>
      </w:r>
      <w:r>
        <w:rPr>
          <w:rFonts w:hint="eastAsia" w:ascii="黑体" w:hAnsi="黑体" w:eastAsia="黑体" w:cs="黑体"/>
          <w:kern w:val="2"/>
          <w:sz w:val="32"/>
          <w:szCs w:val="30"/>
        </w:rPr>
        <w:t>条</w:t>
      </w:r>
      <w:r>
        <w:rPr>
          <w:rFonts w:hint="eastAsia" w:ascii="仿宋_GB2312" w:hAnsi="仿宋_GB2312" w:eastAsia="仿宋_GB2312" w:cs="仿宋_GB2312"/>
          <w:sz w:val="32"/>
          <w:szCs w:val="32"/>
        </w:rPr>
        <w:t xml:space="preserve">  相关行业有专门规定的，按其规定办理。</w:t>
      </w:r>
    </w:p>
    <w:p w14:paraId="1AF278CA">
      <w:pPr>
        <w:pStyle w:val="7"/>
        <w:keepNext w:val="0"/>
        <w:keepLines w:val="0"/>
        <w:pageBreakBefore w:val="0"/>
        <w:kinsoku/>
        <w:wordWrap/>
        <w:overflowPunct/>
        <w:topLinePunct w:val="0"/>
        <w:autoSpaceDE/>
        <w:autoSpaceDN/>
        <w:bidi w:val="0"/>
        <w:snapToGrid/>
        <w:spacing w:before="0" w:beforeAutospacing="0" w:after="0" w:afterAutospacing="0" w:line="560" w:lineRule="exact"/>
        <w:ind w:firstLine="640" w:firstLineChars="200"/>
        <w:textAlignment w:val="baseline"/>
        <w:rPr>
          <w:rFonts w:ascii="仿宋_GB2312" w:hAnsi="仿宋_GB2312" w:eastAsia="仿宋_GB2312" w:cs="仿宋_GB2312"/>
          <w:sz w:val="32"/>
          <w:szCs w:val="32"/>
        </w:rPr>
      </w:pPr>
      <w:r>
        <w:rPr>
          <w:rFonts w:hint="eastAsia" w:ascii="黑体" w:hAnsi="黑体" w:eastAsia="黑体" w:cs="黑体"/>
          <w:kern w:val="2"/>
          <w:sz w:val="32"/>
          <w:szCs w:val="30"/>
        </w:rPr>
        <w:t>第二十</w:t>
      </w:r>
      <w:r>
        <w:rPr>
          <w:rFonts w:hint="eastAsia" w:ascii="黑体" w:hAnsi="黑体" w:eastAsia="黑体" w:cs="黑体"/>
          <w:kern w:val="2"/>
          <w:sz w:val="32"/>
          <w:szCs w:val="30"/>
          <w:lang w:eastAsia="zh-CN"/>
        </w:rPr>
        <w:t>四</w:t>
      </w:r>
      <w:r>
        <w:rPr>
          <w:rFonts w:hint="eastAsia" w:ascii="黑体" w:hAnsi="黑体" w:eastAsia="黑体" w:cs="黑体"/>
          <w:kern w:val="2"/>
          <w:sz w:val="32"/>
          <w:szCs w:val="30"/>
        </w:rPr>
        <w:t>条</w:t>
      </w:r>
      <w:r>
        <w:rPr>
          <w:rFonts w:hint="eastAsia" w:ascii="黑体" w:hAnsi="黑体" w:eastAsia="黑体" w:cs="黑体"/>
          <w:kern w:val="2"/>
          <w:sz w:val="32"/>
          <w:szCs w:val="30"/>
          <w:lang w:val="en-US" w:eastAsia="zh-CN"/>
        </w:rPr>
        <w:t xml:space="preserve">  </w:t>
      </w:r>
      <w:r>
        <w:rPr>
          <w:rFonts w:hint="eastAsia" w:ascii="仿宋_GB2312" w:hAnsi="仿宋_GB2312" w:eastAsia="仿宋_GB2312" w:cs="仿宋_GB2312"/>
          <w:sz w:val="32"/>
          <w:szCs w:val="32"/>
        </w:rPr>
        <w:t>本办法由克拉玛依市财政局负责解释。各区财政投资评审管理工作可参照本办法执行。</w:t>
      </w:r>
    </w:p>
    <w:p w14:paraId="121842E7">
      <w:pPr>
        <w:pStyle w:val="7"/>
        <w:keepNext w:val="0"/>
        <w:keepLines w:val="0"/>
        <w:pageBreakBefore w:val="0"/>
        <w:kinsoku/>
        <w:wordWrap/>
        <w:overflowPunct/>
        <w:topLinePunct w:val="0"/>
        <w:autoSpaceDE/>
        <w:autoSpaceDN/>
        <w:bidi w:val="0"/>
        <w:snapToGrid/>
        <w:spacing w:before="0" w:beforeAutospacing="0" w:after="0" w:afterAutospacing="0" w:line="560" w:lineRule="exact"/>
        <w:ind w:firstLine="640" w:firstLineChars="200"/>
        <w:textAlignment w:val="baseline"/>
        <w:rPr>
          <w:rFonts w:hint="eastAsia" w:ascii="仿宋_GB2312" w:hAnsi="仿宋_GB2312" w:eastAsia="仿宋_GB2312" w:cs="仿宋_GB2312"/>
          <w:sz w:val="32"/>
          <w:szCs w:val="32"/>
        </w:rPr>
      </w:pPr>
      <w:r>
        <w:rPr>
          <w:rFonts w:hint="eastAsia" w:ascii="黑体" w:hAnsi="黑体" w:eastAsia="黑体" w:cs="黑体"/>
          <w:kern w:val="2"/>
          <w:sz w:val="32"/>
          <w:szCs w:val="30"/>
        </w:rPr>
        <w:t>第二十</w:t>
      </w:r>
      <w:r>
        <w:rPr>
          <w:rFonts w:hint="eastAsia" w:ascii="黑体" w:hAnsi="黑体" w:eastAsia="黑体" w:cs="黑体"/>
          <w:kern w:val="2"/>
          <w:sz w:val="32"/>
          <w:szCs w:val="30"/>
          <w:lang w:eastAsia="zh-CN"/>
        </w:rPr>
        <w:t>五</w:t>
      </w:r>
      <w:r>
        <w:rPr>
          <w:rFonts w:hint="eastAsia" w:ascii="黑体" w:hAnsi="黑体" w:eastAsia="黑体" w:cs="黑体"/>
          <w:kern w:val="2"/>
          <w:sz w:val="32"/>
          <w:szCs w:val="30"/>
        </w:rPr>
        <w:t>条</w:t>
      </w:r>
      <w:r>
        <w:rPr>
          <w:rFonts w:hint="eastAsia" w:ascii="仿宋_GB2312" w:hAnsi="仿宋_GB2312" w:eastAsia="仿宋_GB2312" w:cs="仿宋_GB2312"/>
          <w:sz w:val="32"/>
          <w:szCs w:val="32"/>
        </w:rPr>
        <w:t xml:space="preserve">  本办法自</w:t>
      </w:r>
      <w:r>
        <w:rPr>
          <w:rFonts w:hint="eastAsia" w:ascii="仿宋_GB2312" w:hAnsi="仿宋_GB2312" w:eastAsia="仿宋_GB2312" w:cs="仿宋_GB2312"/>
          <w:sz w:val="32"/>
          <w:szCs w:val="32"/>
          <w:lang w:eastAsia="zh-CN"/>
        </w:rPr>
        <w:t>发布之日起</w:t>
      </w:r>
      <w:r>
        <w:rPr>
          <w:rFonts w:hint="default" w:ascii="Times New Roman" w:hAnsi="Times New Roman" w:eastAsia="仿宋_GB2312" w:cs="Times New Roman"/>
          <w:sz w:val="32"/>
          <w:szCs w:val="32"/>
          <w:lang w:val="en-US" w:eastAsia="zh-CN"/>
        </w:rPr>
        <w:t>30</w:t>
      </w:r>
      <w:r>
        <w:rPr>
          <w:rFonts w:hint="eastAsia" w:ascii="仿宋_GB2312" w:hAnsi="仿宋_GB2312" w:eastAsia="仿宋_GB2312" w:cs="仿宋_GB2312"/>
          <w:sz w:val="32"/>
          <w:szCs w:val="32"/>
          <w:lang w:val="en-US" w:eastAsia="zh-CN"/>
        </w:rPr>
        <w:t>日后</w:t>
      </w:r>
      <w:r>
        <w:rPr>
          <w:rFonts w:hint="eastAsia" w:ascii="仿宋_GB2312" w:hAnsi="仿宋_GB2312" w:eastAsia="仿宋_GB2312" w:cs="仿宋_GB2312"/>
          <w:sz w:val="32"/>
          <w:szCs w:val="32"/>
        </w:rPr>
        <w:t>施行</w:t>
      </w:r>
      <w:r>
        <w:rPr>
          <w:rFonts w:hint="eastAsia" w:ascii="仿宋_GB2312" w:hAnsi="仿宋_GB2312" w:eastAsia="仿宋_GB2312" w:cs="仿宋_GB2312"/>
          <w:sz w:val="32"/>
          <w:szCs w:val="32"/>
          <w:lang w:eastAsia="zh-CN"/>
        </w:rPr>
        <w:t>，有效期</w:t>
      </w:r>
      <w:r>
        <w:rPr>
          <w:rFonts w:hint="default" w:ascii="Times New Roman" w:hAnsi="Times New Roman" w:eastAsia="仿宋_GB2312" w:cs="Times New Roman"/>
          <w:sz w:val="32"/>
          <w:szCs w:val="32"/>
          <w:lang w:val="en-US" w:eastAsia="zh-CN"/>
        </w:rPr>
        <w:t>5</w:t>
      </w:r>
      <w:r>
        <w:rPr>
          <w:rFonts w:hint="eastAsia"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rPr>
        <w:t>。</w:t>
      </w:r>
    </w:p>
    <w:p w14:paraId="180931CD">
      <w:pPr>
        <w:pStyle w:val="7"/>
        <w:keepNext w:val="0"/>
        <w:keepLines w:val="0"/>
        <w:pageBreakBefore w:val="0"/>
        <w:kinsoku/>
        <w:wordWrap/>
        <w:overflowPunct/>
        <w:topLinePunct w:val="0"/>
        <w:autoSpaceDE/>
        <w:autoSpaceDN/>
        <w:bidi w:val="0"/>
        <w:snapToGrid/>
        <w:spacing w:before="0" w:beforeAutospacing="0" w:after="0" w:afterAutospacing="0" w:line="560" w:lineRule="exact"/>
        <w:ind w:firstLine="640" w:firstLineChars="200"/>
        <w:textAlignment w:val="baseline"/>
        <w:rPr>
          <w:rFonts w:hint="eastAsia" w:ascii="仿宋_GB2312" w:hAnsi="仿宋_GB2312" w:eastAsia="仿宋_GB2312" w:cs="仿宋_GB2312"/>
          <w:sz w:val="32"/>
          <w:szCs w:val="32"/>
          <w:lang w:eastAsia="zh-CN"/>
        </w:rPr>
      </w:pPr>
    </w:p>
    <w:p w14:paraId="4AE777C3">
      <w:pPr>
        <w:pStyle w:val="7"/>
        <w:keepNext w:val="0"/>
        <w:keepLines w:val="0"/>
        <w:pageBreakBefore w:val="0"/>
        <w:kinsoku/>
        <w:wordWrap/>
        <w:overflowPunct/>
        <w:topLinePunct w:val="0"/>
        <w:autoSpaceDE/>
        <w:autoSpaceDN/>
        <w:bidi w:val="0"/>
        <w:snapToGrid/>
        <w:spacing w:before="0" w:beforeAutospacing="0" w:after="0" w:afterAutospacing="0" w:line="560" w:lineRule="exact"/>
        <w:ind w:firstLine="640" w:firstLineChars="200"/>
        <w:textAlignment w:val="baseline"/>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附件：</w:t>
      </w:r>
      <w:r>
        <w:rPr>
          <w:rFonts w:hint="eastAsia" w:ascii="Times New Roman" w:hAnsi="Times New Roman" w:eastAsia="仿宋_GB2312"/>
          <w:sz w:val="32"/>
          <w:szCs w:val="32"/>
          <w:lang w:val="en-US" w:eastAsia="zh-CN"/>
        </w:rPr>
        <w:t>1. 政府投资项目财政结算评审流程图</w:t>
      </w:r>
    </w:p>
    <w:p w14:paraId="1896B12D">
      <w:pPr>
        <w:pStyle w:val="7"/>
        <w:keepNext w:val="0"/>
        <w:keepLines w:val="0"/>
        <w:pageBreakBefore w:val="0"/>
        <w:kinsoku/>
        <w:wordWrap/>
        <w:overflowPunct/>
        <w:topLinePunct w:val="0"/>
        <w:autoSpaceDE/>
        <w:autoSpaceDN/>
        <w:bidi w:val="0"/>
        <w:snapToGrid/>
        <w:spacing w:before="0" w:beforeAutospacing="0" w:after="0" w:afterAutospacing="0" w:line="560" w:lineRule="exact"/>
        <w:ind w:firstLine="1600" w:firstLineChars="500"/>
        <w:textAlignment w:val="baseline"/>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 建设单位提交财政结算评审资料签收清单</w:t>
      </w:r>
    </w:p>
    <w:p w14:paraId="75302B18">
      <w:pPr>
        <w:pStyle w:val="7"/>
        <w:keepNext w:val="0"/>
        <w:keepLines w:val="0"/>
        <w:pageBreakBefore w:val="0"/>
        <w:numPr>
          <w:ilvl w:val="0"/>
          <w:numId w:val="0"/>
        </w:numPr>
        <w:kinsoku/>
        <w:wordWrap/>
        <w:overflowPunct/>
        <w:topLinePunct w:val="0"/>
        <w:autoSpaceDE/>
        <w:autoSpaceDN/>
        <w:bidi w:val="0"/>
        <w:snapToGrid/>
        <w:spacing w:before="0" w:beforeAutospacing="0" w:after="0" w:afterAutospacing="0" w:line="560" w:lineRule="exact"/>
        <w:ind w:firstLine="1600" w:firstLineChars="500"/>
        <w:textAlignment w:val="baseline"/>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3. 工程项目结算资料函证</w:t>
      </w:r>
    </w:p>
    <w:p w14:paraId="60243100">
      <w:pPr>
        <w:pStyle w:val="7"/>
        <w:keepNext w:val="0"/>
        <w:keepLines w:val="0"/>
        <w:pageBreakBefore w:val="0"/>
        <w:numPr>
          <w:ilvl w:val="0"/>
          <w:numId w:val="0"/>
        </w:numPr>
        <w:kinsoku/>
        <w:wordWrap/>
        <w:overflowPunct/>
        <w:topLinePunct w:val="0"/>
        <w:autoSpaceDE/>
        <w:autoSpaceDN/>
        <w:bidi w:val="0"/>
        <w:snapToGrid/>
        <w:spacing w:before="0" w:beforeAutospacing="0" w:after="0" w:afterAutospacing="0" w:line="560" w:lineRule="exact"/>
        <w:ind w:firstLine="1600" w:firstLineChars="500"/>
        <w:textAlignment w:val="baseline"/>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4. 工程结算审核事项核对表</w:t>
      </w:r>
    </w:p>
    <w:p w14:paraId="10E6D093">
      <w:pPr>
        <w:pStyle w:val="7"/>
        <w:keepNext w:val="0"/>
        <w:keepLines w:val="0"/>
        <w:pageBreakBefore w:val="0"/>
        <w:numPr>
          <w:ilvl w:val="0"/>
          <w:numId w:val="0"/>
        </w:numPr>
        <w:kinsoku/>
        <w:wordWrap/>
        <w:overflowPunct/>
        <w:topLinePunct w:val="0"/>
        <w:autoSpaceDE/>
        <w:autoSpaceDN/>
        <w:bidi w:val="0"/>
        <w:snapToGrid/>
        <w:spacing w:before="0" w:beforeAutospacing="0" w:after="0" w:afterAutospacing="0" w:line="560" w:lineRule="exact"/>
        <w:ind w:firstLine="1600" w:firstLineChars="500"/>
        <w:textAlignment w:val="baseline"/>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5. 于XX项目结算评审意见反馈书</w:t>
      </w:r>
    </w:p>
    <w:p w14:paraId="5AE56EE5">
      <w:pPr>
        <w:pStyle w:val="7"/>
        <w:keepNext w:val="0"/>
        <w:keepLines w:val="0"/>
        <w:pageBreakBefore w:val="0"/>
        <w:numPr>
          <w:ilvl w:val="0"/>
          <w:numId w:val="0"/>
        </w:numPr>
        <w:kinsoku/>
        <w:wordWrap/>
        <w:overflowPunct/>
        <w:topLinePunct w:val="0"/>
        <w:autoSpaceDE/>
        <w:autoSpaceDN/>
        <w:bidi w:val="0"/>
        <w:snapToGrid/>
        <w:spacing w:before="0" w:beforeAutospacing="0" w:after="0" w:afterAutospacing="0" w:line="560" w:lineRule="exact"/>
        <w:ind w:firstLine="1600" w:firstLineChars="500"/>
        <w:textAlignment w:val="baseline"/>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6. 程结算审核限期办结催告函</w:t>
      </w:r>
    </w:p>
    <w:p w14:paraId="21C8E4CF">
      <w:pPr>
        <w:pStyle w:val="7"/>
        <w:keepNext w:val="0"/>
        <w:keepLines w:val="0"/>
        <w:pageBreakBefore w:val="0"/>
        <w:numPr>
          <w:ilvl w:val="0"/>
          <w:numId w:val="0"/>
        </w:numPr>
        <w:kinsoku/>
        <w:wordWrap/>
        <w:overflowPunct/>
        <w:topLinePunct w:val="0"/>
        <w:autoSpaceDE/>
        <w:autoSpaceDN/>
        <w:bidi w:val="0"/>
        <w:snapToGrid/>
        <w:spacing w:before="0" w:beforeAutospacing="0" w:after="0" w:afterAutospacing="0" w:line="560" w:lineRule="exact"/>
        <w:ind w:firstLine="1600" w:firstLineChars="500"/>
        <w:textAlignment w:val="baseline"/>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7. 财政结算评审协调会记录单</w:t>
      </w:r>
    </w:p>
    <w:p w14:paraId="1BE5DAA5">
      <w:pPr>
        <w:pStyle w:val="7"/>
        <w:keepNext w:val="0"/>
        <w:keepLines w:val="0"/>
        <w:pageBreakBefore w:val="0"/>
        <w:numPr>
          <w:ilvl w:val="0"/>
          <w:numId w:val="0"/>
        </w:numPr>
        <w:kinsoku/>
        <w:wordWrap/>
        <w:overflowPunct/>
        <w:topLinePunct w:val="0"/>
        <w:autoSpaceDE/>
        <w:autoSpaceDN/>
        <w:bidi w:val="0"/>
        <w:snapToGrid/>
        <w:spacing w:before="0" w:beforeAutospacing="0" w:after="0" w:afterAutospacing="0" w:line="560" w:lineRule="exact"/>
        <w:ind w:firstLine="1600" w:firstLineChars="500"/>
        <w:textAlignment w:val="baseline"/>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8. 结算审核签署表</w:t>
      </w:r>
    </w:p>
    <w:p w14:paraId="44378EBB">
      <w:pPr>
        <w:pStyle w:val="7"/>
        <w:keepNext w:val="0"/>
        <w:keepLines w:val="0"/>
        <w:pageBreakBefore w:val="0"/>
        <w:numPr>
          <w:ilvl w:val="0"/>
          <w:numId w:val="0"/>
        </w:numPr>
        <w:kinsoku/>
        <w:wordWrap/>
        <w:overflowPunct/>
        <w:topLinePunct w:val="0"/>
        <w:autoSpaceDE/>
        <w:autoSpaceDN/>
        <w:bidi w:val="0"/>
        <w:snapToGrid/>
        <w:spacing w:before="0" w:beforeAutospacing="0" w:after="0" w:afterAutospacing="0" w:line="560" w:lineRule="exact"/>
        <w:ind w:firstLine="1600" w:firstLineChars="500"/>
        <w:textAlignment w:val="baseline"/>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9. 工程造价评审意见表</w:t>
      </w:r>
    </w:p>
    <w:p w14:paraId="3B719C65">
      <w:pPr>
        <w:pStyle w:val="7"/>
        <w:keepNext w:val="0"/>
        <w:keepLines w:val="0"/>
        <w:pageBreakBefore w:val="0"/>
        <w:numPr>
          <w:ilvl w:val="0"/>
          <w:numId w:val="0"/>
        </w:numPr>
        <w:kinsoku/>
        <w:wordWrap/>
        <w:overflowPunct/>
        <w:topLinePunct w:val="0"/>
        <w:autoSpaceDE/>
        <w:autoSpaceDN/>
        <w:bidi w:val="0"/>
        <w:snapToGrid/>
        <w:spacing w:before="0" w:beforeAutospacing="0" w:after="0" w:afterAutospacing="0" w:line="560" w:lineRule="exact"/>
        <w:ind w:firstLine="1600" w:firstLineChars="500"/>
        <w:textAlignment w:val="baseline"/>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10. 关于XX项目退审告知书</w:t>
      </w:r>
    </w:p>
    <w:p w14:paraId="5DAA5140">
      <w:pPr>
        <w:pStyle w:val="7"/>
        <w:keepNext w:val="0"/>
        <w:keepLines w:val="0"/>
        <w:pageBreakBefore w:val="0"/>
        <w:numPr>
          <w:ilvl w:val="0"/>
          <w:numId w:val="0"/>
        </w:numPr>
        <w:kinsoku/>
        <w:wordWrap/>
        <w:overflowPunct/>
        <w:topLinePunct w:val="0"/>
        <w:autoSpaceDE/>
        <w:autoSpaceDN/>
        <w:bidi w:val="0"/>
        <w:snapToGrid/>
        <w:spacing w:before="0" w:beforeAutospacing="0" w:after="0" w:afterAutospacing="0" w:line="560" w:lineRule="exact"/>
        <w:ind w:firstLine="1600" w:firstLineChars="500"/>
        <w:textAlignment w:val="baseline"/>
        <w:rPr>
          <w:rFonts w:hint="eastAsia" w:ascii="仿宋_GB2312" w:hAnsi="仿宋_GB2312" w:eastAsia="仿宋_GB2312" w:cs="仿宋_GB2312"/>
          <w:sz w:val="30"/>
          <w:szCs w:val="30"/>
          <w:lang w:val="en-US" w:eastAsia="zh-CN"/>
        </w:rPr>
      </w:pPr>
      <w:r>
        <w:rPr>
          <w:rFonts w:hint="eastAsia" w:ascii="Times New Roman" w:hAnsi="Times New Roman" w:eastAsia="仿宋_GB2312"/>
          <w:sz w:val="32"/>
          <w:szCs w:val="32"/>
          <w:lang w:val="en-US" w:eastAsia="zh-CN"/>
        </w:rPr>
        <w:t>11. 关于XX</w:t>
      </w:r>
      <w:r>
        <w:rPr>
          <w:rFonts w:hint="eastAsia" w:ascii="仿宋_GB2312" w:hAnsi="仿宋_GB2312" w:eastAsia="仿宋_GB2312" w:cs="仿宋_GB2312"/>
          <w:kern w:val="0"/>
          <w:sz w:val="32"/>
          <w:szCs w:val="32"/>
          <w:lang w:val="en-US" w:eastAsia="zh-CN" w:bidi="ar-SA"/>
        </w:rPr>
        <w:t>项目结算评审问题告知书</w:t>
      </w:r>
    </w:p>
    <w:p w14:paraId="5EE9D18A">
      <w:pPr>
        <w:pageBreakBefore w:val="0"/>
        <w:kinsoku/>
        <w:wordWrap/>
        <w:overflowPunct/>
        <w:topLinePunct w:val="0"/>
        <w:autoSpaceDE/>
        <w:autoSpaceDN/>
        <w:bidi w:val="0"/>
        <w:adjustRightInd w:val="0"/>
        <w:snapToGrid w:val="0"/>
        <w:spacing w:line="540" w:lineRule="exact"/>
        <w:ind w:left="0" w:leftChars="0" w:right="0" w:rightChars="0"/>
        <w:jc w:val="left"/>
        <w:rPr>
          <w:rFonts w:hint="eastAsia" w:ascii="仿宋_GB2312" w:hAnsi="仿宋_GB2312" w:eastAsia="仿宋_GB2312" w:cs="仿宋_GB2312"/>
          <w:sz w:val="30"/>
          <w:szCs w:val="30"/>
          <w:lang w:val="en-US" w:eastAsia="zh-CN"/>
        </w:rPr>
      </w:pPr>
    </w:p>
    <w:p w14:paraId="2886FC33">
      <w:pPr>
        <w:pageBreakBefore w:val="0"/>
        <w:kinsoku/>
        <w:wordWrap/>
        <w:overflowPunct/>
        <w:topLinePunct w:val="0"/>
        <w:autoSpaceDE/>
        <w:autoSpaceDN/>
        <w:bidi w:val="0"/>
        <w:adjustRightInd w:val="0"/>
        <w:snapToGrid w:val="0"/>
        <w:spacing w:line="540" w:lineRule="exact"/>
        <w:ind w:left="0" w:leftChars="0" w:right="0" w:rightChars="0"/>
        <w:jc w:val="left"/>
        <w:rPr>
          <w:rFonts w:hint="eastAsia" w:ascii="仿宋_GB2312" w:hAnsi="仿宋_GB2312" w:eastAsia="仿宋_GB2312" w:cs="仿宋_GB2312"/>
          <w:sz w:val="30"/>
          <w:szCs w:val="30"/>
          <w:lang w:val="en-US" w:eastAsia="zh-CN"/>
        </w:rPr>
      </w:pPr>
    </w:p>
    <w:p w14:paraId="106BF549">
      <w:pPr>
        <w:pageBreakBefore w:val="0"/>
        <w:kinsoku/>
        <w:wordWrap/>
        <w:overflowPunct/>
        <w:topLinePunct w:val="0"/>
        <w:autoSpaceDE/>
        <w:autoSpaceDN/>
        <w:bidi w:val="0"/>
        <w:adjustRightInd w:val="0"/>
        <w:snapToGrid w:val="0"/>
        <w:spacing w:line="540" w:lineRule="exact"/>
        <w:ind w:left="0" w:leftChars="0" w:right="0" w:rightChars="0"/>
        <w:jc w:val="left"/>
        <w:rPr>
          <w:rFonts w:hint="eastAsia" w:ascii="仿宋_GB2312" w:hAnsi="仿宋_GB2312" w:eastAsia="仿宋_GB2312" w:cs="仿宋_GB2312"/>
          <w:sz w:val="30"/>
          <w:szCs w:val="30"/>
          <w:lang w:val="en-US" w:eastAsia="zh-CN"/>
        </w:rPr>
      </w:pPr>
    </w:p>
    <w:p w14:paraId="050B04A2">
      <w:pPr>
        <w:pageBreakBefore w:val="0"/>
        <w:kinsoku/>
        <w:wordWrap/>
        <w:overflowPunct/>
        <w:topLinePunct w:val="0"/>
        <w:autoSpaceDE/>
        <w:autoSpaceDN/>
        <w:bidi w:val="0"/>
        <w:adjustRightInd w:val="0"/>
        <w:snapToGrid w:val="0"/>
        <w:spacing w:line="540" w:lineRule="exact"/>
        <w:ind w:left="0" w:leftChars="0" w:right="0" w:rightChars="0"/>
        <w:jc w:val="left"/>
        <w:rPr>
          <w:rFonts w:hint="eastAsia" w:ascii="仿宋_GB2312" w:hAnsi="仿宋_GB2312" w:eastAsia="仿宋_GB2312" w:cs="仿宋_GB2312"/>
          <w:sz w:val="30"/>
          <w:szCs w:val="30"/>
          <w:lang w:val="en-US" w:eastAsia="zh-CN"/>
        </w:rPr>
      </w:pPr>
    </w:p>
    <w:p w14:paraId="795843B3">
      <w:pPr>
        <w:pageBreakBefore w:val="0"/>
        <w:kinsoku/>
        <w:wordWrap/>
        <w:overflowPunct/>
        <w:topLinePunct w:val="0"/>
        <w:autoSpaceDE/>
        <w:autoSpaceDN/>
        <w:bidi w:val="0"/>
        <w:adjustRightInd w:val="0"/>
        <w:snapToGrid w:val="0"/>
        <w:spacing w:line="540" w:lineRule="exact"/>
        <w:ind w:left="0" w:leftChars="0" w:right="0" w:rightChars="0"/>
        <w:jc w:val="left"/>
        <w:rPr>
          <w:rFonts w:hint="eastAsia" w:ascii="仿宋_GB2312" w:hAnsi="仿宋_GB2312" w:eastAsia="仿宋_GB2312" w:cs="仿宋_GB2312"/>
          <w:sz w:val="30"/>
          <w:szCs w:val="30"/>
          <w:lang w:val="en-US" w:eastAsia="zh-CN"/>
        </w:rPr>
      </w:pPr>
    </w:p>
    <w:p w14:paraId="6B451177">
      <w:pPr>
        <w:pageBreakBefore w:val="0"/>
        <w:kinsoku/>
        <w:wordWrap/>
        <w:overflowPunct/>
        <w:topLinePunct w:val="0"/>
        <w:autoSpaceDE/>
        <w:autoSpaceDN/>
        <w:bidi w:val="0"/>
        <w:adjustRightInd w:val="0"/>
        <w:snapToGrid w:val="0"/>
        <w:spacing w:line="540" w:lineRule="exact"/>
        <w:ind w:left="0" w:leftChars="0" w:right="0" w:rightChars="0"/>
        <w:jc w:val="left"/>
        <w:rPr>
          <w:rFonts w:hint="eastAsia" w:ascii="仿宋_GB2312" w:hAnsi="仿宋_GB2312" w:eastAsia="仿宋_GB2312" w:cs="仿宋_GB2312"/>
          <w:sz w:val="30"/>
          <w:szCs w:val="30"/>
          <w:lang w:val="en-US" w:eastAsia="zh-CN"/>
        </w:rPr>
      </w:pPr>
    </w:p>
    <w:p w14:paraId="4615F104">
      <w:pPr>
        <w:pageBreakBefore w:val="0"/>
        <w:kinsoku/>
        <w:wordWrap/>
        <w:overflowPunct/>
        <w:topLinePunct w:val="0"/>
        <w:autoSpaceDE/>
        <w:autoSpaceDN/>
        <w:bidi w:val="0"/>
        <w:adjustRightInd w:val="0"/>
        <w:snapToGrid w:val="0"/>
        <w:spacing w:line="540" w:lineRule="exact"/>
        <w:ind w:left="0" w:leftChars="0" w:right="0" w:rightChars="0"/>
        <w:jc w:val="left"/>
        <w:rPr>
          <w:rFonts w:hint="eastAsia" w:ascii="仿宋_GB2312" w:hAnsi="仿宋_GB2312" w:eastAsia="仿宋_GB2312" w:cs="仿宋_GB2312"/>
          <w:sz w:val="30"/>
          <w:szCs w:val="30"/>
          <w:lang w:val="en-US" w:eastAsia="zh-CN"/>
        </w:rPr>
      </w:pPr>
    </w:p>
    <w:p w14:paraId="50F62FB6">
      <w:pPr>
        <w:pageBreakBefore w:val="0"/>
        <w:kinsoku/>
        <w:wordWrap/>
        <w:overflowPunct/>
        <w:topLinePunct w:val="0"/>
        <w:autoSpaceDE/>
        <w:autoSpaceDN/>
        <w:bidi w:val="0"/>
        <w:adjustRightInd w:val="0"/>
        <w:snapToGrid w:val="0"/>
        <w:spacing w:line="540" w:lineRule="exact"/>
        <w:ind w:left="0" w:leftChars="0" w:right="0" w:rightChars="0"/>
        <w:jc w:val="left"/>
        <w:rPr>
          <w:rFonts w:hint="eastAsia" w:ascii="仿宋_GB2312" w:hAnsi="仿宋_GB2312" w:eastAsia="仿宋_GB2312" w:cs="仿宋_GB2312"/>
          <w:sz w:val="30"/>
          <w:szCs w:val="30"/>
          <w:lang w:val="en-US" w:eastAsia="zh-CN"/>
        </w:rPr>
      </w:pPr>
    </w:p>
    <w:p w14:paraId="651B5EA8">
      <w:pPr>
        <w:pageBreakBefore w:val="0"/>
        <w:kinsoku/>
        <w:wordWrap/>
        <w:overflowPunct/>
        <w:topLinePunct w:val="0"/>
        <w:autoSpaceDE/>
        <w:autoSpaceDN/>
        <w:bidi w:val="0"/>
        <w:adjustRightInd w:val="0"/>
        <w:snapToGrid w:val="0"/>
        <w:spacing w:line="540" w:lineRule="exact"/>
        <w:ind w:left="0" w:leftChars="0" w:right="0" w:rightChars="0"/>
        <w:jc w:val="left"/>
        <w:rPr>
          <w:rFonts w:hint="eastAsia" w:ascii="仿宋_GB2312" w:hAnsi="仿宋_GB2312" w:eastAsia="仿宋_GB2312" w:cs="仿宋_GB2312"/>
          <w:sz w:val="30"/>
          <w:szCs w:val="30"/>
          <w:lang w:val="en-US" w:eastAsia="zh-CN"/>
        </w:rPr>
      </w:pPr>
    </w:p>
    <w:p w14:paraId="383D9573">
      <w:pPr>
        <w:pageBreakBefore w:val="0"/>
        <w:kinsoku/>
        <w:wordWrap/>
        <w:overflowPunct/>
        <w:topLinePunct w:val="0"/>
        <w:autoSpaceDE/>
        <w:autoSpaceDN/>
        <w:bidi w:val="0"/>
        <w:adjustRightInd w:val="0"/>
        <w:snapToGrid w:val="0"/>
        <w:spacing w:line="540" w:lineRule="exact"/>
        <w:ind w:left="0" w:leftChars="0" w:right="0" w:rightChars="0"/>
        <w:jc w:val="left"/>
        <w:rPr>
          <w:rFonts w:hint="eastAsia" w:ascii="仿宋_GB2312" w:hAnsi="仿宋_GB2312" w:eastAsia="仿宋_GB2312" w:cs="仿宋_GB2312"/>
          <w:sz w:val="30"/>
          <w:szCs w:val="30"/>
          <w:lang w:val="en-US" w:eastAsia="zh-CN"/>
        </w:rPr>
      </w:pPr>
    </w:p>
    <w:p w14:paraId="0676478C">
      <w:pPr>
        <w:pageBreakBefore w:val="0"/>
        <w:kinsoku/>
        <w:wordWrap/>
        <w:overflowPunct/>
        <w:topLinePunct w:val="0"/>
        <w:autoSpaceDE/>
        <w:autoSpaceDN/>
        <w:bidi w:val="0"/>
        <w:adjustRightInd w:val="0"/>
        <w:snapToGrid w:val="0"/>
        <w:spacing w:line="540" w:lineRule="exact"/>
        <w:ind w:left="0" w:leftChars="0" w:right="0" w:rightChars="0"/>
        <w:jc w:val="left"/>
        <w:rPr>
          <w:rFonts w:hint="eastAsia" w:ascii="仿宋_GB2312" w:hAnsi="仿宋_GB2312" w:eastAsia="仿宋_GB2312" w:cs="仿宋_GB2312"/>
          <w:sz w:val="30"/>
          <w:szCs w:val="30"/>
          <w:lang w:val="en-US" w:eastAsia="zh-CN"/>
        </w:rPr>
      </w:pPr>
    </w:p>
    <w:p w14:paraId="781486B3">
      <w:pPr>
        <w:pageBreakBefore w:val="0"/>
        <w:kinsoku/>
        <w:wordWrap/>
        <w:overflowPunct/>
        <w:topLinePunct w:val="0"/>
        <w:autoSpaceDE/>
        <w:autoSpaceDN/>
        <w:bidi w:val="0"/>
        <w:adjustRightInd w:val="0"/>
        <w:snapToGrid w:val="0"/>
        <w:spacing w:line="540" w:lineRule="exact"/>
        <w:ind w:left="0" w:leftChars="0" w:right="0" w:rightChars="0"/>
        <w:jc w:val="left"/>
        <w:rPr>
          <w:rFonts w:hint="eastAsia" w:ascii="Times New Roman" w:hAnsi="Times New Roman" w:eastAsia="仿宋_GB2312" w:cs="Times New Roman"/>
          <w:sz w:val="30"/>
          <w:szCs w:val="30"/>
          <w:lang w:val="en-US" w:eastAsia="zh-CN"/>
        </w:rPr>
        <w:sectPr>
          <w:footerReference r:id="rId3" w:type="default"/>
          <w:pgSz w:w="11906" w:h="16838"/>
          <w:pgMar w:top="1440" w:right="1800" w:bottom="1440" w:left="1800" w:header="851" w:footer="992" w:gutter="0"/>
          <w:pgNumType w:fmt="numberInDash"/>
          <w:cols w:space="425" w:num="1"/>
          <w:docGrid w:type="lines" w:linePitch="312" w:charSpace="0"/>
        </w:sectPr>
      </w:pPr>
    </w:p>
    <w:p w14:paraId="61133D6E">
      <w:pPr>
        <w:pageBreakBefore w:val="0"/>
        <w:kinsoku/>
        <w:wordWrap/>
        <w:overflowPunct/>
        <w:topLinePunct w:val="0"/>
        <w:autoSpaceDE/>
        <w:autoSpaceDN/>
        <w:bidi w:val="0"/>
        <w:adjustRightInd w:val="0"/>
        <w:snapToGrid w:val="0"/>
        <w:spacing w:line="540" w:lineRule="exact"/>
        <w:ind w:left="0" w:leftChars="0" w:right="0" w:rightChars="0"/>
        <w:jc w:val="left"/>
        <w:rPr>
          <w:rFonts w:hint="default"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附件1：</w:t>
      </w:r>
    </w:p>
    <w:p w14:paraId="7D227208">
      <w:pPr>
        <w:pageBreakBefore w:val="0"/>
        <w:kinsoku/>
        <w:wordWrap/>
        <w:overflowPunct/>
        <w:topLinePunct w:val="0"/>
        <w:autoSpaceDE/>
        <w:autoSpaceDN/>
        <w:bidi w:val="0"/>
        <w:adjustRightInd w:val="0"/>
        <w:snapToGrid w:val="0"/>
        <w:spacing w:line="540" w:lineRule="exact"/>
        <w:ind w:left="0" w:leftChars="0" w:right="0" w:rightChars="0"/>
        <w:jc w:val="center"/>
        <w:rPr>
          <w:rFonts w:hint="eastAsia" w:ascii="Times New Roman" w:hAnsi="Times New Roman" w:eastAsia="仿宋_GB2312"/>
          <w:sz w:val="32"/>
          <w:szCs w:val="32"/>
          <w:lang w:val="en-US" w:eastAsia="zh-CN"/>
        </w:rPr>
      </w:pPr>
      <w:r>
        <w:rPr>
          <w:rFonts w:hint="eastAsia" w:ascii="黑体" w:eastAsia="黑体"/>
          <w:sz w:val="36"/>
          <w:szCs w:val="36"/>
          <w:lang w:val="en-US" w:eastAsia="zh-CN"/>
        </w:rPr>
        <w:t>政府投资项目财政结算评审流程图</w:t>
      </w:r>
    </w:p>
    <w:p w14:paraId="7EAE3F42">
      <w:pPr>
        <w:ind w:firstLine="2520" w:firstLineChars="700"/>
        <w:jc w:val="both"/>
        <w:rPr>
          <w:rFonts w:hint="eastAsia" w:eastAsia="黑体"/>
          <w:b/>
          <w:bCs/>
          <w:sz w:val="52"/>
        </w:rPr>
      </w:pPr>
      <w:r>
        <w:rPr>
          <w:rFonts w:hint="eastAsia" w:ascii="黑体" w:eastAsia="黑体"/>
          <w:sz w:val="36"/>
          <w:szCs w:val="36"/>
        </w:rPr>
        <w:pict>
          <v:rect id="_x0000_s2055" o:spid="_x0000_s2055" o:spt="1" style="position:absolute;left:0pt;margin-left:607.05pt;margin-top:26.8pt;height:70.2pt;width:27pt;z-index:251670528;mso-width-relative:page;mso-height-relative:page;" coordsize="21600,21600">
            <v:path/>
            <v:fill focussize="0,0"/>
            <v:stroke/>
            <v:imagedata o:title=""/>
            <o:lock v:ext="edit"/>
            <v:textbox>
              <w:txbxContent>
                <w:p w14:paraId="7AE900A0">
                  <w:pPr>
                    <w:rPr>
                      <w:rFonts w:hint="eastAsia"/>
                    </w:rPr>
                  </w:pPr>
                  <w:r>
                    <w:rPr>
                      <w:rFonts w:hint="eastAsia"/>
                    </w:rPr>
                    <w:t>建设单位</w:t>
                  </w:r>
                </w:p>
              </w:txbxContent>
            </v:textbox>
          </v:rect>
        </w:pict>
      </w:r>
    </w:p>
    <w:p w14:paraId="1068CF2C"/>
    <w:p w14:paraId="5AD558C1">
      <w:r>
        <w:rPr>
          <w:sz w:val="20"/>
        </w:rPr>
        <w:pict>
          <v:line id="_x0000_s2056" o:spid="_x0000_s2056" o:spt="20" style="position:absolute;left:0pt;margin-left:553.2pt;margin-top:14.1pt;height:231.6pt;width:1.55pt;z-index:251669504;mso-width-relative:page;mso-height-relative:page;" filled="f" stroked="t" coordsize="21600,21600">
            <v:path arrowok="t"/>
            <v:fill on="f" focussize="0,0"/>
            <v:stroke color="#000000"/>
            <v:imagedata o:title=""/>
            <o:lock v:ext="edit" aspectratio="f"/>
          </v:line>
        </w:pict>
      </w:r>
    </w:p>
    <w:p w14:paraId="09D68F6D">
      <w:r>
        <w:rPr>
          <w:sz w:val="20"/>
        </w:rPr>
        <w:pict>
          <v:line id="_x0000_s2057" o:spid="_x0000_s2057" o:spt="20" style="position:absolute;left:0pt;margin-left:553.05pt;margin-top:1.4pt;height:0pt;width:54pt;z-index:251680768;mso-width-relative:page;mso-height-relative:page;" filled="f" stroked="t" coordsize="21600,21600">
            <v:path arrowok="t"/>
            <v:fill on="f" focussize="0,0"/>
            <v:stroke color="#000000" endarrow="block"/>
            <v:imagedata o:title=""/>
            <o:lock v:ext="edit" aspectratio="f"/>
          </v:line>
        </w:pict>
      </w:r>
    </w:p>
    <w:p w14:paraId="318B18DD">
      <w:r>
        <w:rPr>
          <w:sz w:val="20"/>
        </w:rPr>
        <w:pict>
          <v:rect id="_x0000_s2059" o:spid="_x0000_s2059" o:spt="1" style="position:absolute;left:0pt;margin-left:0pt;margin-top:12.15pt;height:163.8pt;width:27pt;z-index:251664384;mso-width-relative:page;mso-height-relative:page;" coordsize="21600,21600">
            <v:path/>
            <v:fill focussize="0,0"/>
            <v:stroke/>
            <v:imagedata o:title=""/>
            <o:lock v:ext="edit"/>
            <v:textbox>
              <w:txbxContent>
                <w:p w14:paraId="7CE21B3E">
                  <w:pPr>
                    <w:rPr>
                      <w:rFonts w:hint="eastAsia" w:eastAsia="宋体"/>
                      <w:lang w:val="en-US" w:eastAsia="zh-CN"/>
                    </w:rPr>
                  </w:pPr>
                  <w:r>
                    <w:rPr>
                      <w:rFonts w:hint="eastAsia"/>
                    </w:rPr>
                    <w:t>建设 单位或</w:t>
                  </w:r>
                  <w:r>
                    <w:rPr>
                      <w:rFonts w:hint="eastAsia"/>
                      <w:lang w:eastAsia="zh-CN"/>
                    </w:rPr>
                    <w:t>代建单位</w:t>
                  </w:r>
                </w:p>
              </w:txbxContent>
            </v:textbox>
          </v:rect>
        </w:pict>
      </w:r>
      <w:r>
        <w:rPr>
          <w:sz w:val="20"/>
        </w:rPr>
        <w:pict>
          <v:rect id="_x0000_s2060" o:spid="_x0000_s2060" o:spt="1" style="position:absolute;left:0pt;margin-left:319.25pt;margin-top:13.4pt;height:171.5pt;width:48.1pt;z-index:251668480;mso-width-relative:page;mso-height-relative:page;" fillcolor="#FFFFFF" filled="t" stroked="t" coordsize="21600,21600">
            <v:path/>
            <v:fill on="t" color2="#FFFFFF" focussize="0,0"/>
            <v:stroke color="#000000" joinstyle="miter"/>
            <v:imagedata o:title=""/>
            <o:lock v:ext="edit" aspectratio="f"/>
            <v:textbox>
              <w:txbxContent>
                <w:p w14:paraId="70084665">
                  <w:pPr>
                    <w:keepNext w:val="0"/>
                    <w:keepLines w:val="0"/>
                    <w:pageBreakBefore w:val="0"/>
                    <w:widowControl w:val="0"/>
                    <w:kinsoku/>
                    <w:wordWrap/>
                    <w:overflowPunct/>
                    <w:topLinePunct w:val="0"/>
                    <w:bidi w:val="0"/>
                    <w:adjustRightInd/>
                    <w:snapToGrid/>
                    <w:textAlignment w:val="auto"/>
                    <w:rPr>
                      <w:rFonts w:hint="eastAsia"/>
                    </w:rPr>
                  </w:pPr>
                  <w:r>
                    <w:rPr>
                      <w:rFonts w:hint="eastAsia"/>
                    </w:rPr>
                    <w:t>审核过程中定期</w:t>
                  </w:r>
                  <w:r>
                    <w:rPr>
                      <w:rFonts w:hint="eastAsia"/>
                      <w:lang w:eastAsia="zh-CN"/>
                    </w:rPr>
                    <w:t>向财政汇报审核情</w:t>
                  </w:r>
                  <w:r>
                    <w:rPr>
                      <w:rFonts w:hint="eastAsia"/>
                      <w:lang w:val="en-US" w:eastAsia="zh-CN"/>
                    </w:rPr>
                    <w:t xml:space="preserve"> </w:t>
                  </w:r>
                  <w:r>
                    <w:rPr>
                      <w:rFonts w:hint="eastAsia"/>
                      <w:lang w:eastAsia="zh-CN"/>
                    </w:rPr>
                    <w:t>况，结果三级复核后报财政复核</w:t>
                  </w:r>
                </w:p>
              </w:txbxContent>
            </v:textbox>
          </v:rect>
        </w:pict>
      </w:r>
    </w:p>
    <w:p w14:paraId="466FCF77">
      <w:pPr>
        <w:rPr>
          <w:rFonts w:hint="eastAsia"/>
        </w:rPr>
      </w:pPr>
      <w:r>
        <w:rPr>
          <w:sz w:val="20"/>
        </w:rPr>
        <w:pict>
          <v:rect id="_x0000_s2064" o:spid="_x0000_s2064" o:spt="1" style="position:absolute;left:0pt;margin-left:250.25pt;margin-top:3.35pt;height:154.45pt;width:39.8pt;z-index:251667456;mso-width-relative:page;mso-height-relative:page;" fillcolor="#FFFFFF" filled="t" stroked="t" coordsize="21600,21600">
            <v:path/>
            <v:fill on="t" color2="#FFFFFF" focussize="0,0"/>
            <v:stroke color="#000000" joinstyle="miter"/>
            <v:imagedata o:title=""/>
            <o:lock v:ext="edit" aspectratio="f"/>
            <v:textbox>
              <w:txbxContent>
                <w:p w14:paraId="138FF017">
                  <w:pPr>
                    <w:jc w:val="center"/>
                    <w:rPr>
                      <w:rFonts w:hint="eastAsia"/>
                    </w:rPr>
                  </w:pPr>
                  <w:r>
                    <w:rPr>
                      <w:rFonts w:hint="eastAsia"/>
                      <w:lang w:eastAsia="zh-CN"/>
                    </w:rPr>
                    <w:t>中介机构</w:t>
                  </w:r>
                  <w:r>
                    <w:rPr>
                      <w:rFonts w:hint="eastAsia"/>
                    </w:rPr>
                    <w:t>分配给相关专家，成立审核小组</w:t>
                  </w:r>
                </w:p>
              </w:txbxContent>
            </v:textbox>
          </v:rect>
        </w:pict>
      </w:r>
      <w:r>
        <w:rPr>
          <w:rFonts w:hint="eastAsia"/>
        </w:rPr>
        <w:pict>
          <v:rect id="_x0000_s2062" o:spid="_x0000_s2062" o:spt="1" style="position:absolute;left:0pt;margin-left:475.25pt;margin-top:12.2pt;height:133.95pt;width:28.25pt;z-index:251677696;mso-width-relative:page;mso-height-relative:page;" fillcolor="#FFFFFF" filled="t" stroked="t" coordsize="21600,21600">
            <v:path/>
            <v:fill on="t" color2="#FFFFFF" focussize="0,0"/>
            <v:stroke color="#000000" joinstyle="miter"/>
            <v:imagedata o:title=""/>
            <o:lock v:ext="edit" aspectratio="f"/>
            <v:textbox>
              <w:txbxContent>
                <w:p w14:paraId="0EF90FED">
                  <w:pPr>
                    <w:rPr>
                      <w:rFonts w:hint="eastAsia" w:eastAsia="宋体"/>
                      <w:lang w:eastAsia="zh-CN"/>
                    </w:rPr>
                  </w:pPr>
                  <w:r>
                    <w:rPr>
                      <w:rFonts w:hint="eastAsia"/>
                    </w:rPr>
                    <w:t>出具结算</w:t>
                  </w:r>
                  <w:r>
                    <w:rPr>
                      <w:rFonts w:hint="eastAsia"/>
                      <w:lang w:eastAsia="zh-CN"/>
                    </w:rPr>
                    <w:t>评审意见</w:t>
                  </w:r>
                </w:p>
              </w:txbxContent>
            </v:textbox>
          </v:rect>
        </w:pict>
      </w:r>
      <w:r>
        <w:rPr>
          <w:sz w:val="20"/>
        </w:rPr>
        <w:pict>
          <v:rect id="_x0000_s2066" o:spid="_x0000_s2066" o:spt="1" style="position:absolute;left:0pt;margin-left:81pt;margin-top:15.05pt;height:124.8pt;width:27pt;z-index:251666432;mso-width-relative:page;mso-height-relative:page;" coordsize="21600,21600">
            <v:path/>
            <v:fill focussize="0,0"/>
            <v:stroke/>
            <v:imagedata o:title=""/>
            <o:lock v:ext="edit"/>
            <v:textbox>
              <w:txbxContent>
                <w:p w14:paraId="49903B85">
                  <w:pPr>
                    <w:pStyle w:val="4"/>
                  </w:pPr>
                </w:p>
                <w:p w14:paraId="7A792CD7">
                  <w:pPr>
                    <w:pStyle w:val="4"/>
                  </w:pPr>
                  <w:r>
                    <w:rPr>
                      <w:rFonts w:hint="eastAsia"/>
                    </w:rPr>
                    <w:t>资料</w:t>
                  </w:r>
                </w:p>
                <w:p w14:paraId="134FFA62">
                  <w:pPr>
                    <w:jc w:val="center"/>
                    <w:rPr>
                      <w:rFonts w:hint="eastAsia"/>
                      <w:sz w:val="24"/>
                    </w:rPr>
                  </w:pPr>
                  <w:r>
                    <w:rPr>
                      <w:rFonts w:hint="eastAsia"/>
                      <w:sz w:val="24"/>
                    </w:rPr>
                    <w:t>收审人员</w:t>
                  </w:r>
                </w:p>
              </w:txbxContent>
            </v:textbox>
          </v:rect>
        </w:pict>
      </w:r>
      <w:r>
        <w:rPr>
          <w:rFonts w:hint="eastAsia"/>
        </w:rPr>
        <w:pict>
          <v:rect id="_x0000_s2065" o:spid="_x0000_s2065" o:spt="1" style="position:absolute;left:0pt;margin-left:140.75pt;margin-top:15.05pt;height:133pt;width:70.5pt;z-index:251676672;mso-width-relative:page;mso-height-relative:page;" fillcolor="#FFFFFF" filled="t" stroked="t" coordsize="21600,21600">
            <v:path/>
            <v:fill on="t" color2="#FFFFFF" focussize="0,0"/>
            <v:stroke color="#000000" joinstyle="miter"/>
            <v:imagedata o:title=""/>
            <o:lock v:ext="edit" aspectratio="f"/>
            <v:textbox>
              <w:txbxContent>
                <w:p w14:paraId="6A90A47F">
                  <w:pPr>
                    <w:jc w:val="left"/>
                  </w:pPr>
                  <w:r>
                    <w:rPr>
                      <w:rFonts w:hint="eastAsia"/>
                    </w:rPr>
                    <w:t>检查资料</w:t>
                  </w:r>
                  <w:r>
                    <w:rPr>
                      <w:rFonts w:hint="eastAsia"/>
                      <w:lang w:eastAsia="zh-CN"/>
                    </w:rPr>
                    <w:t>并确认完整合规后</w:t>
                  </w:r>
                  <w:r>
                    <w:rPr>
                      <w:rFonts w:hint="eastAsia"/>
                    </w:rPr>
                    <w:t>，</w:t>
                  </w:r>
                  <w:r>
                    <w:rPr>
                      <w:rFonts w:hint="eastAsia"/>
                      <w:lang w:eastAsia="zh-CN"/>
                    </w:rPr>
                    <w:t>按照规定开展中介机构采购，资料</w:t>
                  </w:r>
                  <w:r>
                    <w:rPr>
                      <w:rFonts w:hint="eastAsia"/>
                    </w:rPr>
                    <w:t>送</w:t>
                  </w:r>
                  <w:r>
                    <w:rPr>
                      <w:rFonts w:hint="eastAsia"/>
                      <w:lang w:eastAsia="zh-CN"/>
                    </w:rPr>
                    <w:t>社会中介机构审核</w:t>
                  </w:r>
                </w:p>
              </w:txbxContent>
            </v:textbox>
          </v:rect>
        </w:pict>
      </w:r>
    </w:p>
    <w:p w14:paraId="15E499E7">
      <w:pPr>
        <w:rPr>
          <w:rFonts w:hint="eastAsia"/>
        </w:rPr>
      </w:pPr>
      <w:r>
        <w:rPr>
          <w:sz w:val="20"/>
        </w:rPr>
        <w:pict>
          <v:rect id="_x0000_s2063" o:spid="_x0000_s2063" o:spt="1" style="position:absolute;left:0pt;margin-left:402.5pt;margin-top:3.15pt;height:117pt;width:27pt;z-index:251674624;mso-width-relative:page;mso-height-relative:page;" coordsize="21600,21600">
            <v:path/>
            <v:fill focussize="0,0"/>
            <v:stroke/>
            <v:imagedata o:title=""/>
            <o:lock v:ext="edit"/>
            <v:textbox>
              <w:txbxContent>
                <w:p w14:paraId="76A0F221">
                  <w:r>
                    <w:rPr>
                      <w:rFonts w:hint="eastAsia"/>
                    </w:rPr>
                    <w:t>评</w:t>
                  </w:r>
                </w:p>
                <w:p w14:paraId="40D878D8"/>
                <w:p w14:paraId="09B3A3A3">
                  <w:r>
                    <w:rPr>
                      <w:rFonts w:hint="eastAsia"/>
                    </w:rPr>
                    <w:t>审</w:t>
                  </w:r>
                </w:p>
                <w:p w14:paraId="0CF226ED"/>
                <w:p w14:paraId="63B8EE2B">
                  <w:r>
                    <w:rPr>
                      <w:rFonts w:hint="eastAsia"/>
                    </w:rPr>
                    <w:t>报</w:t>
                  </w:r>
                </w:p>
                <w:p w14:paraId="36AE8E95"/>
                <w:p w14:paraId="4BBA0931">
                  <w:pPr>
                    <w:rPr>
                      <w:rFonts w:hint="eastAsia"/>
                    </w:rPr>
                  </w:pPr>
                  <w:r>
                    <w:rPr>
                      <w:rFonts w:hint="eastAsia"/>
                    </w:rPr>
                    <w:t>告</w:t>
                  </w:r>
                </w:p>
              </w:txbxContent>
            </v:textbox>
          </v:rect>
        </w:pict>
      </w:r>
    </w:p>
    <w:p w14:paraId="7F55DE6F">
      <w:pPr>
        <w:rPr>
          <w:rFonts w:hint="eastAsia"/>
        </w:rPr>
      </w:pPr>
      <w:r>
        <w:rPr>
          <w:rFonts w:hint="eastAsia" w:ascii="黑体" w:eastAsia="黑体"/>
          <w:sz w:val="36"/>
          <w:szCs w:val="36"/>
        </w:rPr>
        <w:pict>
          <v:rect id="_x0000_s2081" o:spid="_x0000_s2081" o:spt="1" style="position:absolute;left:0pt;margin-left:607.05pt;margin-top:12.45pt;height:70.2pt;width:27pt;z-index:251684864;mso-width-relative:page;mso-height-relative:page;" coordsize="21600,21600">
            <v:path/>
            <v:fill focussize="0,0"/>
            <v:stroke/>
            <v:imagedata o:title=""/>
            <o:lock v:ext="edit"/>
            <v:textbox>
              <w:txbxContent>
                <w:p w14:paraId="71754626">
                  <w:pPr>
                    <w:rPr>
                      <w:rFonts w:hint="eastAsia" w:eastAsia="宋体"/>
                      <w:lang w:eastAsia="zh-CN"/>
                    </w:rPr>
                  </w:pPr>
                  <w:r>
                    <w:rPr>
                      <w:rFonts w:hint="eastAsia"/>
                      <w:lang w:eastAsia="zh-CN"/>
                    </w:rPr>
                    <w:t>中介机构</w:t>
                  </w:r>
                </w:p>
              </w:txbxContent>
            </v:textbox>
          </v:rect>
        </w:pict>
      </w:r>
    </w:p>
    <w:p w14:paraId="608B268E">
      <w:pPr>
        <w:rPr>
          <w:rFonts w:hint="eastAsia"/>
        </w:rPr>
      </w:pPr>
    </w:p>
    <w:p w14:paraId="3DBE5F23">
      <w:pPr>
        <w:rPr>
          <w:rFonts w:hint="eastAsia"/>
        </w:rPr>
      </w:pPr>
      <w:r>
        <w:rPr>
          <w:sz w:val="20"/>
        </w:rPr>
        <w:pict>
          <v:line id="_x0000_s2070" o:spid="_x0000_s2070" o:spt="20" style="position:absolute;left:0pt;margin-left:368.15pt;margin-top:15.7pt;height:0pt;width:33pt;z-index:251675648;mso-width-relative:page;mso-height-relative:page;" filled="f" coordsize="21600,21600">
            <v:path arrowok="t"/>
            <v:fill on="f" focussize="0,0"/>
            <v:stroke endarrow="block"/>
            <v:imagedata o:title=""/>
            <o:lock v:ext="edit"/>
          </v:line>
        </w:pict>
      </w:r>
      <w:r>
        <w:rPr>
          <w:sz w:val="20"/>
        </w:rPr>
        <w:pict>
          <v:line id="_x0000_s2069" o:spid="_x0000_s2069" o:spt="20" style="position:absolute;left:0pt;margin-left:431.05pt;margin-top:15.35pt;height:1.35pt;width:42.45pt;z-index:251678720;mso-width-relative:page;mso-height-relative:page;" filled="f" stroked="t" coordsize="21600,21600">
            <v:path arrowok="t"/>
            <v:fill on="f" focussize="0,0"/>
            <v:stroke color="#000000" endarrow="block"/>
            <v:imagedata o:title=""/>
            <o:lock v:ext="edit" aspectratio="f"/>
          </v:line>
        </w:pict>
      </w:r>
      <w:r>
        <w:rPr>
          <w:sz w:val="20"/>
        </w:rPr>
        <w:pict>
          <v:line id="_x0000_s2074" o:spid="_x0000_s2074" o:spt="20" style="position:absolute;left:0pt;margin-left:27pt;margin-top:15.05pt;height:0pt;width:54pt;z-index:251665408;mso-width-relative:page;mso-height-relative:page;" filled="f" coordsize="21600,21600">
            <v:path arrowok="t"/>
            <v:fill on="f" focussize="0,0"/>
            <v:stroke startarrow="block" endarrow="block"/>
            <v:imagedata o:title=""/>
            <o:lock v:ext="edit"/>
          </v:line>
        </w:pict>
      </w:r>
      <w:r>
        <w:rPr>
          <w:sz w:val="20"/>
        </w:rPr>
        <w:pict>
          <v:line id="_x0000_s2071" o:spid="_x0000_s2071" o:spt="20" style="position:absolute;left:0pt;margin-left:290pt;margin-top:15.05pt;height:0pt;width:29.25pt;z-index:251673600;mso-width-relative:page;mso-height-relative:page;" filled="f" coordsize="21600,21600">
            <v:path arrowok="t"/>
            <v:fill on="f" focussize="0,0"/>
            <v:stroke endarrow="block"/>
            <v:imagedata o:title=""/>
            <o:lock v:ext="edit"/>
          </v:line>
        </w:pict>
      </w:r>
      <w:r>
        <w:rPr>
          <w:sz w:val="20"/>
        </w:rPr>
        <w:pict>
          <v:line id="_x0000_s2072" o:spid="_x0000_s2072" o:spt="20" style="position:absolute;left:0pt;margin-left:214.25pt;margin-top:15.05pt;height:0pt;width:36pt;z-index:251672576;mso-width-relative:page;mso-height-relative:page;" filled="f" coordsize="21600,21600">
            <v:path arrowok="t"/>
            <v:fill on="f" focussize="0,0"/>
            <v:stroke endarrow="block"/>
            <v:imagedata o:title=""/>
            <o:lock v:ext="edit"/>
          </v:line>
        </w:pict>
      </w:r>
      <w:r>
        <w:rPr>
          <w:sz w:val="20"/>
        </w:rPr>
        <w:pict>
          <v:line id="_x0000_s2073" o:spid="_x0000_s2073" o:spt="20" style="position:absolute;left:0pt;margin-left:108pt;margin-top:15.05pt;height:0pt;width:32.75pt;z-index:251671552;mso-width-relative:page;mso-height-relative:page;" filled="f" coordsize="21600,21600">
            <v:path arrowok="t"/>
            <v:fill on="f" focussize="0,0"/>
            <v:stroke endarrow="block"/>
            <v:imagedata o:title=""/>
            <o:lock v:ext="edit"/>
          </v:line>
        </w:pict>
      </w:r>
    </w:p>
    <w:p w14:paraId="2D2BB362">
      <w:r>
        <w:rPr>
          <w:sz w:val="20"/>
        </w:rPr>
        <w:pict>
          <v:line id="_x0000_s2080" o:spid="_x0000_s2080" o:spt="20" style="position:absolute;left:0pt;margin-left:552.3pt;margin-top:0.75pt;height:0pt;width:54pt;z-index:251683840;mso-width-relative:page;mso-height-relative:page;" filled="f" stroked="t" coordsize="21600,21600">
            <v:path arrowok="t"/>
            <v:fill on="f" focussize="0,0"/>
            <v:stroke color="#000000" endarrow="block"/>
            <v:imagedata o:title=""/>
            <o:lock v:ext="edit" aspectratio="f"/>
          </v:line>
        </w:pict>
      </w:r>
      <w:r>
        <w:rPr>
          <w:sz w:val="20"/>
        </w:rPr>
        <w:pict>
          <v:line id="_x0000_s2068" o:spid="_x0000_s2068" o:spt="20" style="position:absolute;left:0pt;margin-left:503.55pt;margin-top:0.7pt;height:0.65pt;width:49.15pt;z-index:251679744;mso-width-relative:page;mso-height-relative:page;" filled="f" stroked="t" coordsize="21600,21600">
            <v:path arrowok="t"/>
            <v:fill on="f" focussize="0,0"/>
            <v:stroke endarrow="block"/>
            <v:imagedata o:title=""/>
            <o:lock v:ext="edit" aspectratio="f"/>
          </v:line>
        </w:pict>
      </w:r>
    </w:p>
    <w:p w14:paraId="22005304">
      <w:pPr>
        <w:rPr>
          <w:rFonts w:hint="eastAsia"/>
        </w:rPr>
      </w:pPr>
    </w:p>
    <w:p w14:paraId="51307C98">
      <w:pPr>
        <w:rPr>
          <w:rFonts w:hint="eastAsia"/>
          <w:sz w:val="18"/>
        </w:rPr>
      </w:pPr>
      <w:r>
        <w:rPr>
          <w:rFonts w:hint="eastAsia"/>
        </w:rPr>
        <w:t xml:space="preserve">       </w:t>
      </w:r>
      <w:r>
        <w:rPr>
          <w:rFonts w:hint="eastAsia"/>
          <w:sz w:val="18"/>
        </w:rPr>
        <w:t>评审资料</w:t>
      </w:r>
      <w:r>
        <w:rPr>
          <w:sz w:val="18"/>
        </w:rPr>
        <w:t xml:space="preserve">          </w:t>
      </w:r>
      <w:r>
        <w:rPr>
          <w:rFonts w:hint="eastAsia"/>
          <w:sz w:val="18"/>
        </w:rPr>
        <w:t xml:space="preserve">收审                    安排                            </w:t>
      </w:r>
      <w:r>
        <w:rPr>
          <w:rFonts w:hint="eastAsia"/>
          <w:sz w:val="18"/>
          <w:lang w:val="en-US" w:eastAsia="zh-CN"/>
        </w:rPr>
        <w:t xml:space="preserve"> </w:t>
      </w:r>
      <w:r>
        <w:rPr>
          <w:rFonts w:hint="eastAsia"/>
          <w:sz w:val="18"/>
        </w:rPr>
        <w:t>审批</w:t>
      </w:r>
      <w:r>
        <w:rPr>
          <w:sz w:val="18"/>
        </w:rPr>
        <w:t xml:space="preserve">          </w:t>
      </w:r>
      <w:r>
        <w:rPr>
          <w:rFonts w:hint="eastAsia"/>
          <w:sz w:val="18"/>
        </w:rPr>
        <w:t xml:space="preserve"> 送  达</w:t>
      </w:r>
    </w:p>
    <w:p w14:paraId="0A8B78A9">
      <w:pPr>
        <w:ind w:firstLine="220" w:firstLineChars="105"/>
        <w:rPr>
          <w:rFonts w:hint="eastAsia"/>
          <w:sz w:val="15"/>
        </w:rPr>
      </w:pPr>
      <w:r>
        <w:rPr>
          <w:rFonts w:hint="eastAsia"/>
        </w:rPr>
        <w:t xml:space="preserve">    </w:t>
      </w:r>
      <w:r>
        <w:rPr>
          <w:rFonts w:hint="eastAsia"/>
          <w:sz w:val="15"/>
        </w:rPr>
        <w:t xml:space="preserve">资料不全补齐                               </w:t>
      </w:r>
      <w:r>
        <w:rPr>
          <w:rFonts w:hint="eastAsia"/>
          <w:sz w:val="18"/>
          <w:szCs w:val="18"/>
        </w:rPr>
        <w:t>政</w:t>
      </w:r>
      <w:r>
        <w:rPr>
          <w:rFonts w:hint="eastAsia"/>
          <w:sz w:val="15"/>
        </w:rPr>
        <w:t xml:space="preserve">                                            </w:t>
      </w:r>
      <w:r>
        <w:rPr>
          <w:rFonts w:hint="eastAsia"/>
          <w:sz w:val="15"/>
          <w:lang w:val="en-US" w:eastAsia="zh-CN"/>
        </w:rPr>
        <w:t xml:space="preserve"> </w:t>
      </w:r>
      <w:r>
        <w:rPr>
          <w:rFonts w:hint="eastAsia"/>
          <w:sz w:val="15"/>
        </w:rPr>
        <w:t xml:space="preserve">签字盖章          </w:t>
      </w:r>
      <w:r>
        <w:rPr>
          <w:rFonts w:hint="eastAsia"/>
          <w:sz w:val="15"/>
          <w:lang w:val="en-US" w:eastAsia="zh-CN"/>
        </w:rPr>
        <w:t xml:space="preserve"> </w:t>
      </w:r>
      <w:r>
        <w:rPr>
          <w:rFonts w:hint="eastAsia"/>
          <w:sz w:val="18"/>
        </w:rPr>
        <w:t>签  收</w:t>
      </w:r>
    </w:p>
    <w:p w14:paraId="11A95D01">
      <w:pPr>
        <w:rPr>
          <w:rFonts w:hint="eastAsia"/>
        </w:rPr>
      </w:pPr>
      <w:r>
        <w:rPr>
          <w:sz w:val="20"/>
        </w:rPr>
        <w:pict>
          <v:rect id="_x0000_s2079" o:spid="_x0000_s2079" o:spt="1" style="position:absolute;left:0pt;margin-left:606.55pt;margin-top:12.6pt;height:78pt;width:27pt;z-index:251681792;mso-width-relative:page;mso-height-relative:page;" coordsize="21600,21600">
            <v:path/>
            <v:fill focussize="0,0"/>
            <v:stroke/>
            <v:imagedata o:title=""/>
            <o:lock v:ext="edit"/>
            <v:textbox>
              <w:txbxContent>
                <w:p w14:paraId="784DE793">
                  <w:pPr>
                    <w:rPr>
                      <w:rFonts w:hint="eastAsia"/>
                    </w:rPr>
                  </w:pPr>
                  <w:r>
                    <w:rPr>
                      <w:rFonts w:hint="eastAsia"/>
                    </w:rPr>
                    <w:t>中心存档</w:t>
                  </w:r>
                </w:p>
              </w:txbxContent>
            </v:textbox>
          </v:rect>
        </w:pict>
      </w:r>
    </w:p>
    <w:p w14:paraId="57FF06E7">
      <w:pPr>
        <w:rPr>
          <w:rFonts w:hint="eastAsia"/>
        </w:rPr>
        <w:sectPr>
          <w:pgSz w:w="16838" w:h="11906" w:orient="landscape"/>
          <w:pgMar w:top="1803" w:right="1440" w:bottom="1803" w:left="1440" w:header="851" w:footer="992" w:gutter="0"/>
          <w:pgNumType w:fmt="numberInDash"/>
          <w:cols w:space="0" w:num="1"/>
          <w:rtlGutter w:val="0"/>
          <w:docGrid w:type="lines" w:linePitch="319" w:charSpace="0"/>
        </w:sectPr>
      </w:pPr>
      <w:r>
        <w:rPr>
          <w:sz w:val="20"/>
        </w:rPr>
        <w:pict>
          <v:line id="_x0000_s2078" o:spid="_x0000_s2078" o:spt="20" style="position:absolute;left:0pt;margin-left:552.55pt;margin-top:37.05pt;height:0pt;width:54pt;z-index:251682816;mso-width-relative:page;mso-height-relative:page;" filled="f" coordsize="21600,21600">
            <v:path arrowok="t"/>
            <v:fill on="f" focussize="0,0"/>
            <v:stroke endarrow="block"/>
            <v:imagedata o:title=""/>
            <o:lock v:ext="edit"/>
          </v:line>
        </w:pict>
      </w:r>
    </w:p>
    <w:p w14:paraId="7329157C">
      <w:pPr>
        <w:pageBreakBefore w:val="0"/>
        <w:kinsoku/>
        <w:wordWrap/>
        <w:overflowPunct/>
        <w:topLinePunct w:val="0"/>
        <w:autoSpaceDE/>
        <w:autoSpaceDN/>
        <w:bidi w:val="0"/>
        <w:adjustRightInd w:val="0"/>
        <w:snapToGrid w:val="0"/>
        <w:spacing w:line="540" w:lineRule="exact"/>
        <w:ind w:left="0" w:leftChars="0" w:right="0" w:rightChars="0"/>
        <w:jc w:val="left"/>
        <w:rPr>
          <w:rFonts w:hint="eastAsia" w:ascii="Times New Roman" w:hAnsi="Times New Roman" w:eastAsia="仿宋_GB2312" w:cs="Times New Roman"/>
          <w:sz w:val="30"/>
          <w:szCs w:val="30"/>
          <w:lang w:val="en-US" w:eastAsia="zh-CN"/>
        </w:rPr>
      </w:pPr>
      <w:r>
        <w:rPr>
          <w:rFonts w:hint="eastAsia" w:ascii="宋体" w:hAnsi="宋体" w:cs="宋体"/>
          <w:kern w:val="0"/>
          <w:sz w:val="20"/>
          <w:szCs w:val="20"/>
        </w:rPr>
        <w:t xml:space="preserve">  </w:t>
      </w:r>
      <w:r>
        <w:rPr>
          <w:rFonts w:hint="eastAsia" w:ascii="仿宋_GB2312" w:hAnsi="仿宋_GB2312" w:eastAsia="仿宋_GB2312" w:cs="仿宋_GB2312"/>
          <w:sz w:val="30"/>
          <w:szCs w:val="30"/>
          <w:lang w:val="en-US" w:eastAsia="zh-CN"/>
        </w:rPr>
        <w:t>附件</w:t>
      </w:r>
      <w:r>
        <w:rPr>
          <w:rFonts w:hint="eastAsia" w:ascii="Times New Roman" w:hAnsi="Times New Roman" w:eastAsia="仿宋_GB2312" w:cs="Times New Roman"/>
          <w:sz w:val="30"/>
          <w:szCs w:val="30"/>
          <w:lang w:val="en-US" w:eastAsia="zh-CN"/>
        </w:rPr>
        <w:t>2：</w:t>
      </w:r>
    </w:p>
    <w:p w14:paraId="2CFE7018">
      <w:pPr>
        <w:pageBreakBefore w:val="0"/>
        <w:kinsoku/>
        <w:wordWrap/>
        <w:overflowPunct/>
        <w:topLinePunct w:val="0"/>
        <w:autoSpaceDE/>
        <w:autoSpaceDN/>
        <w:bidi w:val="0"/>
        <w:adjustRightInd w:val="0"/>
        <w:snapToGrid w:val="0"/>
        <w:spacing w:line="540" w:lineRule="exact"/>
        <w:ind w:left="0" w:leftChars="0" w:right="0" w:rightChars="0"/>
        <w:jc w:val="center"/>
        <w:rPr>
          <w:rFonts w:hint="eastAsia" w:ascii="方正小标宋简体" w:hAnsi="方正小标宋简体" w:eastAsia="方正小标宋简体" w:cs="方正小标宋简体"/>
          <w:color w:val="000000"/>
          <w:kern w:val="0"/>
          <w:sz w:val="28"/>
          <w:szCs w:val="28"/>
          <w:lang w:bidi="ar"/>
        </w:rPr>
      </w:pPr>
      <w:r>
        <w:rPr>
          <w:rFonts w:hint="eastAsia" w:ascii="黑体" w:eastAsia="黑体"/>
          <w:sz w:val="36"/>
          <w:szCs w:val="36"/>
        </w:rPr>
        <w:t>建设单位提交</w:t>
      </w:r>
      <w:r>
        <w:rPr>
          <w:rFonts w:hint="eastAsia" w:ascii="黑体" w:eastAsia="黑体"/>
          <w:sz w:val="36"/>
          <w:szCs w:val="36"/>
          <w:lang w:eastAsia="zh-CN"/>
        </w:rPr>
        <w:t>财政</w:t>
      </w:r>
      <w:r>
        <w:rPr>
          <w:rFonts w:hint="eastAsia" w:ascii="黑体" w:eastAsia="黑体"/>
          <w:sz w:val="36"/>
          <w:szCs w:val="36"/>
        </w:rPr>
        <w:t>结算</w:t>
      </w:r>
      <w:r>
        <w:rPr>
          <w:rFonts w:hint="eastAsia" w:ascii="黑体" w:eastAsia="黑体"/>
          <w:sz w:val="36"/>
          <w:szCs w:val="36"/>
          <w:lang w:eastAsia="zh-CN"/>
        </w:rPr>
        <w:t>评审</w:t>
      </w:r>
      <w:r>
        <w:rPr>
          <w:rFonts w:hint="eastAsia" w:ascii="黑体" w:eastAsia="黑体"/>
          <w:sz w:val="36"/>
          <w:szCs w:val="36"/>
        </w:rPr>
        <w:t>资料签收清单</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2790"/>
        <w:gridCol w:w="1478"/>
        <w:gridCol w:w="1705"/>
        <w:gridCol w:w="1705"/>
      </w:tblGrid>
      <w:tr w14:paraId="59E90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844" w:type="dxa"/>
            <w:vAlign w:val="center"/>
          </w:tcPr>
          <w:p w14:paraId="760BE7AC">
            <w:pPr>
              <w:widowControl/>
              <w:jc w:val="center"/>
              <w:rPr>
                <w:rFonts w:hint="eastAsia" w:ascii="方正小标宋简体" w:hAnsi="方正小标宋简体" w:eastAsia="方正小标宋简体" w:cs="方正小标宋简体"/>
                <w:color w:val="000000"/>
                <w:kern w:val="0"/>
                <w:sz w:val="20"/>
                <w:szCs w:val="20"/>
                <w:vertAlign w:val="baseline"/>
                <w:lang w:val="en-US" w:eastAsia="zh-CN" w:bidi="ar"/>
              </w:rPr>
            </w:pPr>
            <w:r>
              <w:rPr>
                <w:rFonts w:hint="eastAsia" w:ascii="宋体" w:hAnsi="宋体" w:cs="宋体"/>
                <w:b/>
                <w:bCs/>
                <w:color w:val="000000"/>
                <w:kern w:val="0"/>
                <w:sz w:val="20"/>
                <w:szCs w:val="21"/>
              </w:rPr>
              <w:t>序号</w:t>
            </w:r>
          </w:p>
        </w:tc>
        <w:tc>
          <w:tcPr>
            <w:tcW w:w="2790" w:type="dxa"/>
            <w:vAlign w:val="center"/>
          </w:tcPr>
          <w:p w14:paraId="2F576B82">
            <w:pPr>
              <w:widowControl/>
              <w:jc w:val="center"/>
              <w:rPr>
                <w:rFonts w:hint="eastAsia" w:ascii="方正小标宋简体" w:hAnsi="方正小标宋简体" w:eastAsia="方正小标宋简体" w:cs="方正小标宋简体"/>
                <w:color w:val="000000"/>
                <w:kern w:val="0"/>
                <w:sz w:val="20"/>
                <w:szCs w:val="20"/>
                <w:vertAlign w:val="baseline"/>
                <w:lang w:val="en-US" w:eastAsia="zh-CN" w:bidi="ar"/>
              </w:rPr>
            </w:pPr>
            <w:r>
              <w:rPr>
                <w:rFonts w:hint="eastAsia" w:ascii="宋体" w:hAnsi="宋体" w:eastAsia="宋体" w:cs="宋体"/>
                <w:b/>
                <w:bCs/>
                <w:color w:val="000000"/>
                <w:kern w:val="0"/>
                <w:sz w:val="20"/>
                <w:szCs w:val="21"/>
                <w:lang w:val="en-US" w:eastAsia="zh-CN"/>
              </w:rPr>
              <w:t>资料名称</w:t>
            </w:r>
          </w:p>
        </w:tc>
        <w:tc>
          <w:tcPr>
            <w:tcW w:w="1478" w:type="dxa"/>
            <w:vAlign w:val="center"/>
          </w:tcPr>
          <w:p w14:paraId="6B09A2DA">
            <w:pPr>
              <w:widowControl/>
              <w:jc w:val="center"/>
              <w:rPr>
                <w:rFonts w:hint="eastAsia" w:ascii="方正小标宋简体" w:hAnsi="方正小标宋简体" w:eastAsia="方正小标宋简体" w:cs="方正小标宋简体"/>
                <w:color w:val="000000"/>
                <w:kern w:val="0"/>
                <w:sz w:val="20"/>
                <w:szCs w:val="20"/>
                <w:vertAlign w:val="baseline"/>
                <w:lang w:val="en-US" w:eastAsia="zh-CN" w:bidi="ar"/>
              </w:rPr>
            </w:pPr>
            <w:r>
              <w:rPr>
                <w:rFonts w:hint="eastAsia" w:ascii="宋体" w:hAnsi="宋体" w:cs="宋体"/>
                <w:b/>
                <w:bCs/>
                <w:color w:val="000000"/>
                <w:kern w:val="0"/>
                <w:sz w:val="20"/>
                <w:szCs w:val="21"/>
                <w:lang w:val="en-US" w:eastAsia="zh-CN"/>
              </w:rPr>
              <w:t>份数</w:t>
            </w:r>
          </w:p>
        </w:tc>
        <w:tc>
          <w:tcPr>
            <w:tcW w:w="1705" w:type="dxa"/>
            <w:vAlign w:val="center"/>
          </w:tcPr>
          <w:p w14:paraId="2BDDB45B">
            <w:pPr>
              <w:widowControl/>
              <w:jc w:val="center"/>
              <w:rPr>
                <w:rFonts w:hint="eastAsia" w:ascii="方正小标宋简体" w:hAnsi="方正小标宋简体" w:eastAsia="方正小标宋简体" w:cs="方正小标宋简体"/>
                <w:color w:val="000000"/>
                <w:kern w:val="0"/>
                <w:sz w:val="20"/>
                <w:szCs w:val="20"/>
                <w:vertAlign w:val="baseline"/>
                <w:lang w:val="en-US" w:eastAsia="zh-CN" w:bidi="ar"/>
              </w:rPr>
            </w:pPr>
            <w:r>
              <w:rPr>
                <w:rFonts w:hint="eastAsia" w:ascii="宋体" w:hAnsi="宋体" w:eastAsia="宋体" w:cs="宋体"/>
                <w:b/>
                <w:bCs/>
                <w:color w:val="000000"/>
                <w:kern w:val="0"/>
                <w:sz w:val="20"/>
                <w:szCs w:val="21"/>
                <w:lang w:val="en-US" w:eastAsia="zh-CN"/>
              </w:rPr>
              <w:t>张数</w:t>
            </w:r>
          </w:p>
        </w:tc>
        <w:tc>
          <w:tcPr>
            <w:tcW w:w="1705" w:type="dxa"/>
            <w:vAlign w:val="center"/>
          </w:tcPr>
          <w:p w14:paraId="409093FA">
            <w:pPr>
              <w:widowControl/>
              <w:jc w:val="center"/>
              <w:rPr>
                <w:rFonts w:hint="eastAsia" w:ascii="方正小标宋简体" w:hAnsi="方正小标宋简体" w:eastAsia="方正小标宋简体" w:cs="方正小标宋简体"/>
                <w:color w:val="000000"/>
                <w:kern w:val="0"/>
                <w:sz w:val="20"/>
                <w:szCs w:val="20"/>
                <w:vertAlign w:val="baseline"/>
                <w:lang w:val="en-US" w:eastAsia="zh-CN" w:bidi="ar"/>
              </w:rPr>
            </w:pPr>
            <w:r>
              <w:rPr>
                <w:rFonts w:hint="eastAsia" w:ascii="宋体" w:hAnsi="宋体" w:cs="宋体"/>
                <w:b/>
                <w:bCs/>
                <w:color w:val="000000"/>
                <w:kern w:val="0"/>
                <w:sz w:val="20"/>
                <w:szCs w:val="21"/>
                <w:lang w:eastAsia="zh-CN"/>
              </w:rPr>
              <w:t>备注</w:t>
            </w:r>
          </w:p>
        </w:tc>
      </w:tr>
      <w:tr w14:paraId="1A349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844" w:type="dxa"/>
            <w:shd w:val="clear" w:color="auto" w:fill="auto"/>
            <w:vAlign w:val="center"/>
          </w:tcPr>
          <w:p w14:paraId="0CF27581">
            <w:pPr>
              <w:widowControl/>
              <w:jc w:val="center"/>
              <w:rPr>
                <w:rFonts w:hint="eastAsia" w:ascii="宋体" w:hAnsi="宋体" w:eastAsia="宋体" w:cs="宋体"/>
                <w:color w:val="000000"/>
                <w:kern w:val="0"/>
                <w:sz w:val="20"/>
                <w:szCs w:val="21"/>
                <w:lang w:val="en-US" w:eastAsia="zh-CN" w:bidi="ar-SA"/>
              </w:rPr>
            </w:pPr>
            <w:r>
              <w:rPr>
                <w:rFonts w:hint="eastAsia" w:ascii="宋体" w:hAnsi="宋体" w:cs="宋体"/>
                <w:color w:val="000000"/>
                <w:kern w:val="0"/>
                <w:sz w:val="20"/>
                <w:szCs w:val="21"/>
              </w:rPr>
              <w:t>1</w:t>
            </w:r>
          </w:p>
        </w:tc>
        <w:tc>
          <w:tcPr>
            <w:tcW w:w="2790" w:type="dxa"/>
            <w:vAlign w:val="center"/>
          </w:tcPr>
          <w:p w14:paraId="373C667F">
            <w:pPr>
              <w:widowControl/>
              <w:jc w:val="center"/>
              <w:rPr>
                <w:rFonts w:hint="eastAsia" w:ascii="宋体" w:hAnsi="宋体" w:eastAsia="宋体" w:cs="宋体"/>
                <w:b/>
                <w:bCs/>
                <w:color w:val="000000"/>
                <w:kern w:val="0"/>
                <w:sz w:val="20"/>
                <w:szCs w:val="21"/>
                <w:lang w:val="en-US" w:eastAsia="zh-CN"/>
              </w:rPr>
            </w:pPr>
            <w:r>
              <w:rPr>
                <w:rFonts w:hint="eastAsia" w:ascii="宋体" w:hAnsi="宋体" w:eastAsia="宋体" w:cs="宋体"/>
                <w:b w:val="0"/>
                <w:bCs w:val="0"/>
                <w:color w:val="000000"/>
                <w:kern w:val="0"/>
                <w:sz w:val="20"/>
                <w:szCs w:val="21"/>
                <w:lang w:val="en-US" w:eastAsia="zh-CN"/>
              </w:rPr>
              <w:t>可行性研究报告及批复</w:t>
            </w:r>
          </w:p>
        </w:tc>
        <w:tc>
          <w:tcPr>
            <w:tcW w:w="1478" w:type="dxa"/>
            <w:vAlign w:val="center"/>
          </w:tcPr>
          <w:p w14:paraId="40F809B1">
            <w:pPr>
              <w:widowControl/>
              <w:jc w:val="center"/>
              <w:rPr>
                <w:rFonts w:hint="eastAsia" w:ascii="宋体" w:hAnsi="宋体" w:cs="宋体"/>
                <w:b/>
                <w:bCs/>
                <w:color w:val="000000"/>
                <w:kern w:val="0"/>
                <w:sz w:val="20"/>
                <w:szCs w:val="21"/>
                <w:lang w:val="en-US" w:eastAsia="zh-CN"/>
              </w:rPr>
            </w:pPr>
          </w:p>
        </w:tc>
        <w:tc>
          <w:tcPr>
            <w:tcW w:w="1705" w:type="dxa"/>
            <w:vAlign w:val="center"/>
          </w:tcPr>
          <w:p w14:paraId="6ACDFF52">
            <w:pPr>
              <w:widowControl/>
              <w:jc w:val="center"/>
              <w:rPr>
                <w:rFonts w:hint="eastAsia" w:ascii="宋体" w:hAnsi="宋体" w:eastAsia="宋体" w:cs="宋体"/>
                <w:b/>
                <w:bCs/>
                <w:color w:val="000000"/>
                <w:kern w:val="0"/>
                <w:sz w:val="20"/>
                <w:szCs w:val="21"/>
                <w:lang w:val="en-US" w:eastAsia="zh-CN"/>
              </w:rPr>
            </w:pPr>
          </w:p>
        </w:tc>
        <w:tc>
          <w:tcPr>
            <w:tcW w:w="1705" w:type="dxa"/>
            <w:vAlign w:val="center"/>
          </w:tcPr>
          <w:p w14:paraId="21D90BEE">
            <w:pPr>
              <w:widowControl/>
              <w:jc w:val="center"/>
              <w:rPr>
                <w:rFonts w:hint="eastAsia" w:ascii="宋体" w:hAnsi="宋体" w:cs="宋体"/>
                <w:b/>
                <w:bCs/>
                <w:color w:val="000000"/>
                <w:kern w:val="0"/>
                <w:sz w:val="20"/>
                <w:szCs w:val="21"/>
                <w:lang w:eastAsia="zh-CN"/>
              </w:rPr>
            </w:pPr>
          </w:p>
        </w:tc>
      </w:tr>
      <w:tr w14:paraId="204C4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844" w:type="dxa"/>
            <w:shd w:val="clear" w:color="auto" w:fill="auto"/>
            <w:vAlign w:val="center"/>
          </w:tcPr>
          <w:p w14:paraId="4570CF25">
            <w:pPr>
              <w:widowControl/>
              <w:jc w:val="center"/>
              <w:rPr>
                <w:rFonts w:hint="eastAsia" w:ascii="宋体" w:hAnsi="宋体" w:eastAsia="宋体" w:cs="宋体"/>
                <w:color w:val="000000"/>
                <w:kern w:val="0"/>
                <w:sz w:val="20"/>
                <w:szCs w:val="21"/>
                <w:lang w:val="en-US" w:eastAsia="zh-CN" w:bidi="ar-SA"/>
              </w:rPr>
            </w:pPr>
            <w:r>
              <w:rPr>
                <w:rFonts w:hint="eastAsia" w:ascii="宋体" w:hAnsi="宋体" w:cs="宋体"/>
                <w:color w:val="000000"/>
                <w:kern w:val="0"/>
                <w:sz w:val="20"/>
                <w:szCs w:val="21"/>
              </w:rPr>
              <w:t>2</w:t>
            </w:r>
          </w:p>
        </w:tc>
        <w:tc>
          <w:tcPr>
            <w:tcW w:w="2790" w:type="dxa"/>
            <w:vAlign w:val="center"/>
          </w:tcPr>
          <w:p w14:paraId="7A8E0CB3">
            <w:pPr>
              <w:keepNext w:val="0"/>
              <w:keepLines w:val="0"/>
              <w:pageBreakBefore w:val="0"/>
              <w:widowControl/>
              <w:kinsoku/>
              <w:wordWrap/>
              <w:overflowPunct/>
              <w:topLinePunct w:val="0"/>
              <w:autoSpaceDE/>
              <w:autoSpaceDN/>
              <w:bidi w:val="0"/>
              <w:spacing w:line="144" w:lineRule="auto"/>
              <w:jc w:val="center"/>
              <w:textAlignment w:val="auto"/>
              <w:rPr>
                <w:rFonts w:hint="eastAsia" w:ascii="宋体" w:hAnsi="宋体" w:eastAsia="宋体" w:cs="宋体"/>
                <w:b w:val="0"/>
                <w:bCs w:val="0"/>
                <w:color w:val="000000"/>
                <w:kern w:val="0"/>
                <w:sz w:val="20"/>
                <w:szCs w:val="21"/>
                <w:lang w:val="en-US" w:eastAsia="zh-CN"/>
              </w:rPr>
            </w:pPr>
            <w:r>
              <w:rPr>
                <w:rFonts w:hint="eastAsia" w:ascii="宋体" w:hAnsi="宋体" w:cs="宋体"/>
                <w:color w:val="000000"/>
                <w:kern w:val="0"/>
                <w:sz w:val="20"/>
                <w:szCs w:val="21"/>
              </w:rPr>
              <w:t>概算批复</w:t>
            </w:r>
          </w:p>
        </w:tc>
        <w:tc>
          <w:tcPr>
            <w:tcW w:w="1478" w:type="dxa"/>
            <w:vAlign w:val="center"/>
          </w:tcPr>
          <w:p w14:paraId="07EA69EA">
            <w:pPr>
              <w:widowControl/>
              <w:jc w:val="center"/>
              <w:rPr>
                <w:rFonts w:hint="eastAsia" w:ascii="宋体" w:hAnsi="宋体" w:cs="宋体"/>
                <w:b/>
                <w:bCs/>
                <w:color w:val="000000"/>
                <w:kern w:val="0"/>
                <w:sz w:val="20"/>
                <w:szCs w:val="21"/>
                <w:lang w:val="en-US" w:eastAsia="zh-CN"/>
              </w:rPr>
            </w:pPr>
          </w:p>
        </w:tc>
        <w:tc>
          <w:tcPr>
            <w:tcW w:w="1705" w:type="dxa"/>
            <w:vAlign w:val="center"/>
          </w:tcPr>
          <w:p w14:paraId="4C30562C">
            <w:pPr>
              <w:widowControl/>
              <w:jc w:val="center"/>
              <w:rPr>
                <w:rFonts w:hint="eastAsia" w:ascii="宋体" w:hAnsi="宋体" w:eastAsia="宋体" w:cs="宋体"/>
                <w:b/>
                <w:bCs/>
                <w:color w:val="000000"/>
                <w:kern w:val="0"/>
                <w:sz w:val="20"/>
                <w:szCs w:val="21"/>
                <w:lang w:val="en-US" w:eastAsia="zh-CN"/>
              </w:rPr>
            </w:pPr>
          </w:p>
        </w:tc>
        <w:tc>
          <w:tcPr>
            <w:tcW w:w="1705" w:type="dxa"/>
            <w:vAlign w:val="center"/>
          </w:tcPr>
          <w:p w14:paraId="0147873B">
            <w:pPr>
              <w:widowControl/>
              <w:jc w:val="center"/>
              <w:rPr>
                <w:rFonts w:hint="eastAsia" w:ascii="宋体" w:hAnsi="宋体" w:cs="宋体"/>
                <w:b/>
                <w:bCs/>
                <w:color w:val="000000"/>
                <w:kern w:val="0"/>
                <w:sz w:val="20"/>
                <w:szCs w:val="21"/>
                <w:lang w:eastAsia="zh-CN"/>
              </w:rPr>
            </w:pPr>
          </w:p>
        </w:tc>
      </w:tr>
      <w:tr w14:paraId="30CEB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844" w:type="dxa"/>
            <w:shd w:val="clear" w:color="auto" w:fill="auto"/>
            <w:vAlign w:val="center"/>
          </w:tcPr>
          <w:p w14:paraId="703AB9F1">
            <w:pPr>
              <w:widowControl/>
              <w:jc w:val="center"/>
              <w:rPr>
                <w:rFonts w:hint="eastAsia" w:ascii="宋体" w:hAnsi="宋体" w:eastAsia="宋体" w:cs="宋体"/>
                <w:color w:val="000000"/>
                <w:kern w:val="0"/>
                <w:sz w:val="20"/>
                <w:szCs w:val="21"/>
                <w:lang w:val="en-US" w:eastAsia="zh-CN" w:bidi="ar-SA"/>
              </w:rPr>
            </w:pPr>
            <w:r>
              <w:rPr>
                <w:rFonts w:hint="eastAsia" w:ascii="宋体" w:hAnsi="宋体" w:cs="宋体"/>
                <w:color w:val="000000"/>
                <w:kern w:val="0"/>
                <w:sz w:val="20"/>
                <w:szCs w:val="21"/>
              </w:rPr>
              <w:t>3</w:t>
            </w:r>
          </w:p>
        </w:tc>
        <w:tc>
          <w:tcPr>
            <w:tcW w:w="2790" w:type="dxa"/>
            <w:vAlign w:val="center"/>
          </w:tcPr>
          <w:p w14:paraId="5D5709BA">
            <w:pPr>
              <w:keepNext w:val="0"/>
              <w:keepLines w:val="0"/>
              <w:pageBreakBefore w:val="0"/>
              <w:widowControl/>
              <w:kinsoku/>
              <w:wordWrap/>
              <w:overflowPunct/>
              <w:topLinePunct w:val="0"/>
              <w:autoSpaceDE/>
              <w:autoSpaceDN/>
              <w:bidi w:val="0"/>
              <w:spacing w:line="144" w:lineRule="auto"/>
              <w:jc w:val="center"/>
              <w:textAlignment w:val="auto"/>
              <w:rPr>
                <w:rFonts w:hint="eastAsia" w:ascii="宋体" w:hAnsi="宋体" w:eastAsia="宋体" w:cs="宋体"/>
                <w:b w:val="0"/>
                <w:bCs w:val="0"/>
                <w:color w:val="000000"/>
                <w:kern w:val="0"/>
                <w:sz w:val="20"/>
                <w:szCs w:val="21"/>
                <w:lang w:val="en-US" w:eastAsia="zh-CN"/>
              </w:rPr>
            </w:pPr>
            <w:r>
              <w:rPr>
                <w:rFonts w:hint="eastAsia" w:ascii="宋体" w:hAnsi="宋体" w:cs="宋体"/>
                <w:color w:val="000000"/>
                <w:kern w:val="0"/>
                <w:sz w:val="20"/>
                <w:szCs w:val="21"/>
              </w:rPr>
              <w:t>控制价</w:t>
            </w:r>
          </w:p>
        </w:tc>
        <w:tc>
          <w:tcPr>
            <w:tcW w:w="1478" w:type="dxa"/>
            <w:vAlign w:val="center"/>
          </w:tcPr>
          <w:p w14:paraId="5D48A6B9">
            <w:pPr>
              <w:widowControl/>
              <w:jc w:val="center"/>
              <w:rPr>
                <w:rFonts w:hint="eastAsia" w:ascii="宋体" w:hAnsi="宋体" w:cs="宋体"/>
                <w:b/>
                <w:bCs/>
                <w:color w:val="000000"/>
                <w:kern w:val="0"/>
                <w:sz w:val="20"/>
                <w:szCs w:val="21"/>
                <w:lang w:val="en-US" w:eastAsia="zh-CN"/>
              </w:rPr>
            </w:pPr>
          </w:p>
        </w:tc>
        <w:tc>
          <w:tcPr>
            <w:tcW w:w="1705" w:type="dxa"/>
            <w:vAlign w:val="center"/>
          </w:tcPr>
          <w:p w14:paraId="1586335F">
            <w:pPr>
              <w:widowControl/>
              <w:jc w:val="center"/>
              <w:rPr>
                <w:rFonts w:hint="eastAsia" w:ascii="宋体" w:hAnsi="宋体" w:eastAsia="宋体" w:cs="宋体"/>
                <w:b/>
                <w:bCs/>
                <w:color w:val="000000"/>
                <w:kern w:val="0"/>
                <w:sz w:val="20"/>
                <w:szCs w:val="21"/>
                <w:lang w:val="en-US" w:eastAsia="zh-CN"/>
              </w:rPr>
            </w:pPr>
          </w:p>
        </w:tc>
        <w:tc>
          <w:tcPr>
            <w:tcW w:w="1705" w:type="dxa"/>
            <w:vAlign w:val="center"/>
          </w:tcPr>
          <w:p w14:paraId="2DA12E9B">
            <w:pPr>
              <w:widowControl/>
              <w:jc w:val="center"/>
              <w:rPr>
                <w:rFonts w:hint="eastAsia" w:ascii="宋体" w:hAnsi="宋体" w:cs="宋体"/>
                <w:b/>
                <w:bCs/>
                <w:color w:val="000000"/>
                <w:kern w:val="0"/>
                <w:sz w:val="20"/>
                <w:szCs w:val="21"/>
                <w:lang w:eastAsia="zh-CN"/>
              </w:rPr>
            </w:pPr>
          </w:p>
        </w:tc>
      </w:tr>
      <w:tr w14:paraId="50196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844" w:type="dxa"/>
            <w:shd w:val="clear" w:color="auto" w:fill="auto"/>
            <w:vAlign w:val="center"/>
          </w:tcPr>
          <w:p w14:paraId="5B386798">
            <w:pPr>
              <w:widowControl/>
              <w:jc w:val="center"/>
              <w:rPr>
                <w:rFonts w:hint="eastAsia" w:ascii="宋体" w:hAnsi="宋体" w:eastAsia="宋体" w:cs="宋体"/>
                <w:color w:val="000000"/>
                <w:kern w:val="0"/>
                <w:sz w:val="20"/>
                <w:szCs w:val="21"/>
                <w:lang w:val="en-US" w:eastAsia="zh-CN" w:bidi="ar-SA"/>
              </w:rPr>
            </w:pPr>
            <w:r>
              <w:rPr>
                <w:rFonts w:hint="eastAsia" w:ascii="宋体" w:hAnsi="宋体" w:cs="宋体"/>
                <w:color w:val="000000"/>
                <w:kern w:val="0"/>
                <w:sz w:val="20"/>
                <w:szCs w:val="21"/>
              </w:rPr>
              <w:t>4</w:t>
            </w:r>
          </w:p>
        </w:tc>
        <w:tc>
          <w:tcPr>
            <w:tcW w:w="2790" w:type="dxa"/>
            <w:vAlign w:val="center"/>
          </w:tcPr>
          <w:p w14:paraId="0B457822">
            <w:pPr>
              <w:keepNext w:val="0"/>
              <w:keepLines w:val="0"/>
              <w:pageBreakBefore w:val="0"/>
              <w:widowControl/>
              <w:kinsoku/>
              <w:wordWrap/>
              <w:overflowPunct/>
              <w:topLinePunct w:val="0"/>
              <w:autoSpaceDE/>
              <w:autoSpaceDN/>
              <w:bidi w:val="0"/>
              <w:spacing w:line="144" w:lineRule="auto"/>
              <w:jc w:val="center"/>
              <w:textAlignment w:val="auto"/>
              <w:rPr>
                <w:rFonts w:hint="eastAsia" w:ascii="宋体" w:hAnsi="宋体" w:eastAsia="宋体" w:cs="宋体"/>
                <w:b w:val="0"/>
                <w:bCs w:val="0"/>
                <w:color w:val="000000"/>
                <w:kern w:val="0"/>
                <w:sz w:val="20"/>
                <w:szCs w:val="21"/>
                <w:lang w:val="en-US" w:eastAsia="zh-CN"/>
              </w:rPr>
            </w:pPr>
            <w:r>
              <w:rPr>
                <w:rFonts w:hint="eastAsia" w:ascii="宋体" w:hAnsi="宋体" w:cs="宋体"/>
                <w:color w:val="000000"/>
                <w:kern w:val="0"/>
                <w:sz w:val="20"/>
                <w:szCs w:val="21"/>
              </w:rPr>
              <w:t>招标文件</w:t>
            </w:r>
          </w:p>
        </w:tc>
        <w:tc>
          <w:tcPr>
            <w:tcW w:w="1478" w:type="dxa"/>
            <w:vAlign w:val="center"/>
          </w:tcPr>
          <w:p w14:paraId="4C4514B5">
            <w:pPr>
              <w:widowControl/>
              <w:jc w:val="center"/>
              <w:rPr>
                <w:rFonts w:hint="eastAsia" w:ascii="宋体" w:hAnsi="宋体" w:cs="宋体"/>
                <w:b/>
                <w:bCs/>
                <w:color w:val="000000"/>
                <w:kern w:val="0"/>
                <w:sz w:val="20"/>
                <w:szCs w:val="21"/>
                <w:lang w:val="en-US" w:eastAsia="zh-CN"/>
              </w:rPr>
            </w:pPr>
          </w:p>
        </w:tc>
        <w:tc>
          <w:tcPr>
            <w:tcW w:w="1705" w:type="dxa"/>
            <w:vAlign w:val="center"/>
          </w:tcPr>
          <w:p w14:paraId="4EF45BD3">
            <w:pPr>
              <w:widowControl/>
              <w:jc w:val="center"/>
              <w:rPr>
                <w:rFonts w:hint="eastAsia" w:ascii="宋体" w:hAnsi="宋体" w:eastAsia="宋体" w:cs="宋体"/>
                <w:b/>
                <w:bCs/>
                <w:color w:val="000000"/>
                <w:kern w:val="0"/>
                <w:sz w:val="20"/>
                <w:szCs w:val="21"/>
                <w:lang w:val="en-US" w:eastAsia="zh-CN"/>
              </w:rPr>
            </w:pPr>
          </w:p>
        </w:tc>
        <w:tc>
          <w:tcPr>
            <w:tcW w:w="1705" w:type="dxa"/>
            <w:vAlign w:val="center"/>
          </w:tcPr>
          <w:p w14:paraId="13EA7A1A">
            <w:pPr>
              <w:widowControl/>
              <w:jc w:val="center"/>
              <w:rPr>
                <w:rFonts w:hint="eastAsia" w:ascii="宋体" w:hAnsi="宋体" w:cs="宋体"/>
                <w:b/>
                <w:bCs/>
                <w:color w:val="000000"/>
                <w:kern w:val="0"/>
                <w:sz w:val="20"/>
                <w:szCs w:val="21"/>
                <w:lang w:eastAsia="zh-CN"/>
              </w:rPr>
            </w:pPr>
          </w:p>
        </w:tc>
      </w:tr>
      <w:tr w14:paraId="3136D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844" w:type="dxa"/>
            <w:shd w:val="clear" w:color="auto" w:fill="auto"/>
            <w:vAlign w:val="center"/>
          </w:tcPr>
          <w:p w14:paraId="2F0E1EDC">
            <w:pPr>
              <w:widowControl/>
              <w:jc w:val="center"/>
              <w:rPr>
                <w:rFonts w:hint="eastAsia" w:ascii="宋体" w:hAnsi="宋体" w:eastAsia="宋体" w:cs="宋体"/>
                <w:color w:val="000000"/>
                <w:kern w:val="0"/>
                <w:sz w:val="20"/>
                <w:szCs w:val="21"/>
                <w:lang w:val="en-US" w:eastAsia="zh-CN" w:bidi="ar-SA"/>
              </w:rPr>
            </w:pPr>
            <w:r>
              <w:rPr>
                <w:rFonts w:hint="eastAsia" w:ascii="宋体" w:hAnsi="宋体" w:cs="宋体"/>
                <w:color w:val="000000"/>
                <w:kern w:val="0"/>
                <w:sz w:val="20"/>
                <w:szCs w:val="21"/>
              </w:rPr>
              <w:t>5</w:t>
            </w:r>
          </w:p>
        </w:tc>
        <w:tc>
          <w:tcPr>
            <w:tcW w:w="2790" w:type="dxa"/>
            <w:vAlign w:val="center"/>
          </w:tcPr>
          <w:p w14:paraId="312C51DE">
            <w:pPr>
              <w:keepNext w:val="0"/>
              <w:keepLines w:val="0"/>
              <w:pageBreakBefore w:val="0"/>
              <w:widowControl/>
              <w:kinsoku/>
              <w:wordWrap/>
              <w:overflowPunct/>
              <w:topLinePunct w:val="0"/>
              <w:autoSpaceDE/>
              <w:autoSpaceDN/>
              <w:bidi w:val="0"/>
              <w:spacing w:line="144" w:lineRule="auto"/>
              <w:jc w:val="center"/>
              <w:textAlignment w:val="auto"/>
              <w:rPr>
                <w:rFonts w:hint="eastAsia" w:ascii="宋体" w:hAnsi="宋体" w:eastAsia="宋体" w:cs="宋体"/>
                <w:b w:val="0"/>
                <w:bCs w:val="0"/>
                <w:color w:val="000000"/>
                <w:kern w:val="0"/>
                <w:sz w:val="20"/>
                <w:szCs w:val="21"/>
                <w:lang w:val="en-US" w:eastAsia="zh-CN"/>
              </w:rPr>
            </w:pPr>
            <w:r>
              <w:rPr>
                <w:rFonts w:hint="eastAsia" w:ascii="宋体" w:hAnsi="宋体" w:cs="宋体"/>
                <w:color w:val="000000"/>
                <w:kern w:val="0"/>
                <w:sz w:val="20"/>
                <w:szCs w:val="20"/>
              </w:rPr>
              <w:t>投标文件（商务标、技术标）</w:t>
            </w:r>
          </w:p>
        </w:tc>
        <w:tc>
          <w:tcPr>
            <w:tcW w:w="1478" w:type="dxa"/>
            <w:vAlign w:val="center"/>
          </w:tcPr>
          <w:p w14:paraId="6F1D2264">
            <w:pPr>
              <w:widowControl/>
              <w:jc w:val="center"/>
              <w:rPr>
                <w:rFonts w:hint="eastAsia" w:ascii="宋体" w:hAnsi="宋体" w:cs="宋体"/>
                <w:b/>
                <w:bCs/>
                <w:color w:val="000000"/>
                <w:kern w:val="0"/>
                <w:sz w:val="20"/>
                <w:szCs w:val="21"/>
                <w:lang w:val="en-US" w:eastAsia="zh-CN"/>
              </w:rPr>
            </w:pPr>
          </w:p>
        </w:tc>
        <w:tc>
          <w:tcPr>
            <w:tcW w:w="1705" w:type="dxa"/>
            <w:vAlign w:val="center"/>
          </w:tcPr>
          <w:p w14:paraId="26B8D7F0">
            <w:pPr>
              <w:widowControl/>
              <w:jc w:val="center"/>
              <w:rPr>
                <w:rFonts w:hint="eastAsia" w:ascii="宋体" w:hAnsi="宋体" w:eastAsia="宋体" w:cs="宋体"/>
                <w:b/>
                <w:bCs/>
                <w:color w:val="000000"/>
                <w:kern w:val="0"/>
                <w:sz w:val="20"/>
                <w:szCs w:val="21"/>
                <w:lang w:val="en-US" w:eastAsia="zh-CN"/>
              </w:rPr>
            </w:pPr>
          </w:p>
        </w:tc>
        <w:tc>
          <w:tcPr>
            <w:tcW w:w="1705" w:type="dxa"/>
            <w:vAlign w:val="center"/>
          </w:tcPr>
          <w:p w14:paraId="10F9D342">
            <w:pPr>
              <w:widowControl/>
              <w:jc w:val="center"/>
              <w:rPr>
                <w:rFonts w:hint="eastAsia" w:ascii="宋体" w:hAnsi="宋体" w:cs="宋体"/>
                <w:b/>
                <w:bCs/>
                <w:color w:val="000000"/>
                <w:kern w:val="0"/>
                <w:sz w:val="20"/>
                <w:szCs w:val="21"/>
                <w:lang w:eastAsia="zh-CN"/>
              </w:rPr>
            </w:pPr>
          </w:p>
        </w:tc>
      </w:tr>
      <w:tr w14:paraId="4AB05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844" w:type="dxa"/>
            <w:shd w:val="clear" w:color="auto" w:fill="auto"/>
            <w:vAlign w:val="center"/>
          </w:tcPr>
          <w:p w14:paraId="69836AED">
            <w:pPr>
              <w:widowControl/>
              <w:jc w:val="center"/>
              <w:rPr>
                <w:rFonts w:hint="eastAsia" w:ascii="宋体" w:hAnsi="宋体" w:eastAsia="宋体" w:cs="宋体"/>
                <w:color w:val="000000"/>
                <w:kern w:val="0"/>
                <w:sz w:val="20"/>
                <w:szCs w:val="21"/>
                <w:lang w:val="en-US" w:eastAsia="zh-CN" w:bidi="ar-SA"/>
              </w:rPr>
            </w:pPr>
            <w:r>
              <w:rPr>
                <w:rFonts w:hint="eastAsia" w:ascii="宋体" w:hAnsi="宋体" w:cs="宋体"/>
                <w:color w:val="000000"/>
                <w:kern w:val="0"/>
                <w:sz w:val="20"/>
                <w:szCs w:val="21"/>
              </w:rPr>
              <w:t>6</w:t>
            </w:r>
          </w:p>
        </w:tc>
        <w:tc>
          <w:tcPr>
            <w:tcW w:w="2790" w:type="dxa"/>
            <w:vAlign w:val="center"/>
          </w:tcPr>
          <w:p w14:paraId="7453158D">
            <w:pPr>
              <w:keepNext w:val="0"/>
              <w:keepLines w:val="0"/>
              <w:pageBreakBefore w:val="0"/>
              <w:widowControl/>
              <w:kinsoku/>
              <w:wordWrap/>
              <w:overflowPunct/>
              <w:topLinePunct w:val="0"/>
              <w:autoSpaceDE/>
              <w:autoSpaceDN/>
              <w:bidi w:val="0"/>
              <w:spacing w:line="144" w:lineRule="auto"/>
              <w:jc w:val="center"/>
              <w:textAlignment w:val="auto"/>
              <w:rPr>
                <w:rFonts w:hint="eastAsia" w:ascii="宋体" w:hAnsi="宋体" w:eastAsia="宋体" w:cs="宋体"/>
                <w:b w:val="0"/>
                <w:bCs w:val="0"/>
                <w:color w:val="000000"/>
                <w:kern w:val="0"/>
                <w:sz w:val="20"/>
                <w:szCs w:val="21"/>
                <w:lang w:val="en-US" w:eastAsia="zh-CN"/>
              </w:rPr>
            </w:pPr>
            <w:r>
              <w:rPr>
                <w:rFonts w:hint="eastAsia" w:ascii="宋体" w:hAnsi="宋体" w:cs="宋体"/>
                <w:color w:val="000000"/>
                <w:kern w:val="0"/>
                <w:sz w:val="20"/>
                <w:szCs w:val="21"/>
              </w:rPr>
              <w:t>施工合同</w:t>
            </w:r>
          </w:p>
        </w:tc>
        <w:tc>
          <w:tcPr>
            <w:tcW w:w="1478" w:type="dxa"/>
            <w:vAlign w:val="center"/>
          </w:tcPr>
          <w:p w14:paraId="645031A3">
            <w:pPr>
              <w:widowControl/>
              <w:jc w:val="center"/>
              <w:rPr>
                <w:rFonts w:hint="eastAsia" w:ascii="宋体" w:hAnsi="宋体" w:cs="宋体"/>
                <w:b/>
                <w:bCs/>
                <w:color w:val="000000"/>
                <w:kern w:val="0"/>
                <w:sz w:val="20"/>
                <w:szCs w:val="21"/>
                <w:lang w:val="en-US" w:eastAsia="zh-CN"/>
              </w:rPr>
            </w:pPr>
          </w:p>
        </w:tc>
        <w:tc>
          <w:tcPr>
            <w:tcW w:w="1705" w:type="dxa"/>
            <w:vAlign w:val="center"/>
          </w:tcPr>
          <w:p w14:paraId="7EAD8FB5">
            <w:pPr>
              <w:widowControl/>
              <w:jc w:val="center"/>
              <w:rPr>
                <w:rFonts w:hint="eastAsia" w:ascii="宋体" w:hAnsi="宋体" w:eastAsia="宋体" w:cs="宋体"/>
                <w:b/>
                <w:bCs/>
                <w:color w:val="000000"/>
                <w:kern w:val="0"/>
                <w:sz w:val="20"/>
                <w:szCs w:val="21"/>
                <w:lang w:val="en-US" w:eastAsia="zh-CN"/>
              </w:rPr>
            </w:pPr>
          </w:p>
        </w:tc>
        <w:tc>
          <w:tcPr>
            <w:tcW w:w="1705" w:type="dxa"/>
            <w:vAlign w:val="center"/>
          </w:tcPr>
          <w:p w14:paraId="4B9EF16F">
            <w:pPr>
              <w:widowControl/>
              <w:jc w:val="center"/>
              <w:rPr>
                <w:rFonts w:hint="eastAsia" w:ascii="宋体" w:hAnsi="宋体" w:cs="宋体"/>
                <w:b/>
                <w:bCs/>
                <w:color w:val="000000"/>
                <w:kern w:val="0"/>
                <w:sz w:val="20"/>
                <w:szCs w:val="21"/>
                <w:lang w:eastAsia="zh-CN"/>
              </w:rPr>
            </w:pPr>
          </w:p>
        </w:tc>
      </w:tr>
      <w:tr w14:paraId="2A499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844" w:type="dxa"/>
            <w:shd w:val="clear" w:color="auto" w:fill="auto"/>
            <w:vAlign w:val="center"/>
          </w:tcPr>
          <w:p w14:paraId="207B32A7">
            <w:pPr>
              <w:widowControl/>
              <w:jc w:val="center"/>
              <w:rPr>
                <w:rFonts w:hint="eastAsia" w:ascii="宋体" w:hAnsi="宋体" w:eastAsia="宋体" w:cs="宋体"/>
                <w:color w:val="000000"/>
                <w:kern w:val="0"/>
                <w:sz w:val="20"/>
                <w:szCs w:val="21"/>
                <w:lang w:val="en-US" w:eastAsia="zh-CN" w:bidi="ar-SA"/>
              </w:rPr>
            </w:pPr>
            <w:r>
              <w:rPr>
                <w:rFonts w:hint="eastAsia" w:ascii="宋体" w:hAnsi="宋体" w:cs="宋体"/>
                <w:color w:val="000000"/>
                <w:kern w:val="0"/>
                <w:sz w:val="20"/>
                <w:szCs w:val="21"/>
              </w:rPr>
              <w:t>7</w:t>
            </w:r>
          </w:p>
        </w:tc>
        <w:tc>
          <w:tcPr>
            <w:tcW w:w="2790" w:type="dxa"/>
            <w:vAlign w:val="center"/>
          </w:tcPr>
          <w:p w14:paraId="4B2A8835">
            <w:pPr>
              <w:keepNext w:val="0"/>
              <w:keepLines w:val="0"/>
              <w:pageBreakBefore w:val="0"/>
              <w:widowControl/>
              <w:kinsoku/>
              <w:wordWrap/>
              <w:overflowPunct/>
              <w:topLinePunct w:val="0"/>
              <w:autoSpaceDE/>
              <w:autoSpaceDN/>
              <w:bidi w:val="0"/>
              <w:spacing w:line="144" w:lineRule="auto"/>
              <w:jc w:val="center"/>
              <w:textAlignment w:val="auto"/>
              <w:rPr>
                <w:rFonts w:hint="eastAsia" w:ascii="宋体" w:hAnsi="宋体" w:eastAsia="宋体" w:cs="宋体"/>
                <w:b w:val="0"/>
                <w:bCs w:val="0"/>
                <w:color w:val="000000"/>
                <w:kern w:val="0"/>
                <w:sz w:val="20"/>
                <w:szCs w:val="21"/>
                <w:lang w:val="en-US" w:eastAsia="zh-CN"/>
              </w:rPr>
            </w:pPr>
            <w:r>
              <w:rPr>
                <w:rFonts w:hint="eastAsia" w:ascii="宋体" w:hAnsi="宋体" w:cs="宋体"/>
                <w:color w:val="000000"/>
                <w:kern w:val="0"/>
                <w:sz w:val="20"/>
                <w:szCs w:val="21"/>
              </w:rPr>
              <w:t>中标通知书</w:t>
            </w:r>
          </w:p>
        </w:tc>
        <w:tc>
          <w:tcPr>
            <w:tcW w:w="1478" w:type="dxa"/>
            <w:vAlign w:val="center"/>
          </w:tcPr>
          <w:p w14:paraId="27047F22">
            <w:pPr>
              <w:widowControl/>
              <w:jc w:val="center"/>
              <w:rPr>
                <w:rFonts w:hint="eastAsia" w:ascii="宋体" w:hAnsi="宋体" w:cs="宋体"/>
                <w:b/>
                <w:bCs/>
                <w:color w:val="000000"/>
                <w:kern w:val="0"/>
                <w:sz w:val="20"/>
                <w:szCs w:val="21"/>
                <w:lang w:val="en-US" w:eastAsia="zh-CN"/>
              </w:rPr>
            </w:pPr>
          </w:p>
        </w:tc>
        <w:tc>
          <w:tcPr>
            <w:tcW w:w="1705" w:type="dxa"/>
            <w:vAlign w:val="center"/>
          </w:tcPr>
          <w:p w14:paraId="0C8222AD">
            <w:pPr>
              <w:widowControl/>
              <w:jc w:val="center"/>
              <w:rPr>
                <w:rFonts w:hint="eastAsia" w:ascii="宋体" w:hAnsi="宋体" w:eastAsia="宋体" w:cs="宋体"/>
                <w:b/>
                <w:bCs/>
                <w:color w:val="000000"/>
                <w:kern w:val="0"/>
                <w:sz w:val="20"/>
                <w:szCs w:val="21"/>
                <w:lang w:val="en-US" w:eastAsia="zh-CN"/>
              </w:rPr>
            </w:pPr>
          </w:p>
        </w:tc>
        <w:tc>
          <w:tcPr>
            <w:tcW w:w="1705" w:type="dxa"/>
            <w:vAlign w:val="center"/>
          </w:tcPr>
          <w:p w14:paraId="2475B0CB">
            <w:pPr>
              <w:widowControl/>
              <w:jc w:val="center"/>
              <w:rPr>
                <w:rFonts w:hint="eastAsia" w:ascii="宋体" w:hAnsi="宋体" w:cs="宋体"/>
                <w:b/>
                <w:bCs/>
                <w:color w:val="000000"/>
                <w:kern w:val="0"/>
                <w:sz w:val="20"/>
                <w:szCs w:val="21"/>
                <w:lang w:eastAsia="zh-CN"/>
              </w:rPr>
            </w:pPr>
          </w:p>
        </w:tc>
      </w:tr>
      <w:tr w14:paraId="70E65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844" w:type="dxa"/>
            <w:shd w:val="clear" w:color="auto" w:fill="auto"/>
            <w:vAlign w:val="center"/>
          </w:tcPr>
          <w:p w14:paraId="4D97B832">
            <w:pPr>
              <w:widowControl/>
              <w:jc w:val="center"/>
              <w:rPr>
                <w:rFonts w:hint="eastAsia" w:ascii="宋体" w:hAnsi="宋体" w:eastAsia="宋体" w:cs="宋体"/>
                <w:color w:val="000000"/>
                <w:kern w:val="0"/>
                <w:sz w:val="20"/>
                <w:szCs w:val="21"/>
                <w:lang w:val="en-US" w:eastAsia="zh-CN" w:bidi="ar-SA"/>
              </w:rPr>
            </w:pPr>
            <w:r>
              <w:rPr>
                <w:rFonts w:hint="eastAsia" w:ascii="宋体" w:hAnsi="宋体" w:cs="宋体"/>
                <w:color w:val="000000"/>
                <w:kern w:val="0"/>
                <w:sz w:val="20"/>
                <w:szCs w:val="21"/>
              </w:rPr>
              <w:t>8</w:t>
            </w:r>
          </w:p>
        </w:tc>
        <w:tc>
          <w:tcPr>
            <w:tcW w:w="2790" w:type="dxa"/>
            <w:vAlign w:val="center"/>
          </w:tcPr>
          <w:p w14:paraId="5231D29B">
            <w:pPr>
              <w:keepNext w:val="0"/>
              <w:keepLines w:val="0"/>
              <w:pageBreakBefore w:val="0"/>
              <w:widowControl/>
              <w:kinsoku/>
              <w:wordWrap/>
              <w:overflowPunct/>
              <w:topLinePunct w:val="0"/>
              <w:autoSpaceDE/>
              <w:autoSpaceDN/>
              <w:bidi w:val="0"/>
              <w:spacing w:line="144" w:lineRule="auto"/>
              <w:jc w:val="center"/>
              <w:textAlignment w:val="auto"/>
              <w:rPr>
                <w:rFonts w:hint="eastAsia" w:ascii="宋体" w:hAnsi="宋体" w:eastAsia="宋体" w:cs="宋体"/>
                <w:b w:val="0"/>
                <w:bCs w:val="0"/>
                <w:color w:val="000000"/>
                <w:kern w:val="0"/>
                <w:sz w:val="20"/>
                <w:szCs w:val="21"/>
                <w:lang w:val="en-US" w:eastAsia="zh-CN"/>
              </w:rPr>
            </w:pPr>
            <w:r>
              <w:rPr>
                <w:rFonts w:hint="eastAsia" w:ascii="宋体" w:hAnsi="宋体" w:cs="宋体"/>
                <w:color w:val="000000"/>
                <w:kern w:val="0"/>
                <w:sz w:val="20"/>
                <w:szCs w:val="21"/>
              </w:rPr>
              <w:t>竣工交接证明书</w:t>
            </w:r>
          </w:p>
        </w:tc>
        <w:tc>
          <w:tcPr>
            <w:tcW w:w="1478" w:type="dxa"/>
            <w:vAlign w:val="center"/>
          </w:tcPr>
          <w:p w14:paraId="0061D6B1">
            <w:pPr>
              <w:widowControl/>
              <w:jc w:val="center"/>
              <w:rPr>
                <w:rFonts w:hint="eastAsia" w:ascii="宋体" w:hAnsi="宋体" w:cs="宋体"/>
                <w:b/>
                <w:bCs/>
                <w:color w:val="000000"/>
                <w:kern w:val="0"/>
                <w:sz w:val="20"/>
                <w:szCs w:val="21"/>
                <w:lang w:val="en-US" w:eastAsia="zh-CN"/>
              </w:rPr>
            </w:pPr>
          </w:p>
        </w:tc>
        <w:tc>
          <w:tcPr>
            <w:tcW w:w="1705" w:type="dxa"/>
            <w:vAlign w:val="center"/>
          </w:tcPr>
          <w:p w14:paraId="08A0010A">
            <w:pPr>
              <w:widowControl/>
              <w:jc w:val="center"/>
              <w:rPr>
                <w:rFonts w:hint="eastAsia" w:ascii="宋体" w:hAnsi="宋体" w:eastAsia="宋体" w:cs="宋体"/>
                <w:b/>
                <w:bCs/>
                <w:color w:val="000000"/>
                <w:kern w:val="0"/>
                <w:sz w:val="20"/>
                <w:szCs w:val="21"/>
                <w:lang w:val="en-US" w:eastAsia="zh-CN"/>
              </w:rPr>
            </w:pPr>
          </w:p>
        </w:tc>
        <w:tc>
          <w:tcPr>
            <w:tcW w:w="1705" w:type="dxa"/>
            <w:vAlign w:val="center"/>
          </w:tcPr>
          <w:p w14:paraId="73655A4C">
            <w:pPr>
              <w:widowControl/>
              <w:jc w:val="center"/>
              <w:rPr>
                <w:rFonts w:hint="eastAsia" w:ascii="宋体" w:hAnsi="宋体" w:cs="宋体"/>
                <w:b/>
                <w:bCs/>
                <w:color w:val="000000"/>
                <w:kern w:val="0"/>
                <w:sz w:val="20"/>
                <w:szCs w:val="21"/>
                <w:lang w:eastAsia="zh-CN"/>
              </w:rPr>
            </w:pPr>
          </w:p>
        </w:tc>
      </w:tr>
      <w:tr w14:paraId="1A007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844" w:type="dxa"/>
            <w:shd w:val="clear" w:color="auto" w:fill="auto"/>
            <w:vAlign w:val="center"/>
          </w:tcPr>
          <w:p w14:paraId="0D4EC94D">
            <w:pPr>
              <w:widowControl/>
              <w:jc w:val="center"/>
              <w:rPr>
                <w:rFonts w:hint="eastAsia" w:ascii="宋体" w:hAnsi="宋体" w:eastAsia="宋体" w:cs="宋体"/>
                <w:color w:val="000000"/>
                <w:kern w:val="0"/>
                <w:sz w:val="20"/>
                <w:szCs w:val="21"/>
                <w:lang w:val="en-US" w:eastAsia="zh-CN" w:bidi="ar-SA"/>
              </w:rPr>
            </w:pPr>
            <w:r>
              <w:rPr>
                <w:rFonts w:hint="eastAsia" w:ascii="宋体" w:hAnsi="宋体" w:cs="宋体"/>
                <w:color w:val="000000"/>
                <w:kern w:val="0"/>
                <w:sz w:val="20"/>
                <w:szCs w:val="21"/>
              </w:rPr>
              <w:t>9</w:t>
            </w:r>
          </w:p>
        </w:tc>
        <w:tc>
          <w:tcPr>
            <w:tcW w:w="2790" w:type="dxa"/>
            <w:vAlign w:val="center"/>
          </w:tcPr>
          <w:p w14:paraId="0DE519BB">
            <w:pPr>
              <w:keepNext w:val="0"/>
              <w:keepLines w:val="0"/>
              <w:pageBreakBefore w:val="0"/>
              <w:widowControl/>
              <w:kinsoku/>
              <w:wordWrap/>
              <w:overflowPunct/>
              <w:topLinePunct w:val="0"/>
              <w:autoSpaceDE/>
              <w:autoSpaceDN/>
              <w:bidi w:val="0"/>
              <w:spacing w:line="144" w:lineRule="auto"/>
              <w:jc w:val="center"/>
              <w:textAlignment w:val="auto"/>
              <w:rPr>
                <w:rFonts w:hint="eastAsia" w:ascii="宋体" w:hAnsi="宋体" w:eastAsia="宋体" w:cs="宋体"/>
                <w:b w:val="0"/>
                <w:bCs w:val="0"/>
                <w:color w:val="000000"/>
                <w:kern w:val="0"/>
                <w:sz w:val="20"/>
                <w:szCs w:val="21"/>
                <w:lang w:val="en-US" w:eastAsia="zh-CN"/>
              </w:rPr>
            </w:pPr>
            <w:r>
              <w:rPr>
                <w:rFonts w:hint="eastAsia" w:ascii="宋体" w:hAnsi="宋体" w:cs="宋体"/>
                <w:color w:val="000000"/>
                <w:kern w:val="0"/>
                <w:sz w:val="20"/>
                <w:szCs w:val="21"/>
              </w:rPr>
              <w:t>竣工结算备案表</w:t>
            </w:r>
          </w:p>
        </w:tc>
        <w:tc>
          <w:tcPr>
            <w:tcW w:w="1478" w:type="dxa"/>
            <w:vAlign w:val="center"/>
          </w:tcPr>
          <w:p w14:paraId="2643BC24">
            <w:pPr>
              <w:widowControl/>
              <w:jc w:val="center"/>
              <w:rPr>
                <w:rFonts w:hint="eastAsia" w:ascii="宋体" w:hAnsi="宋体" w:cs="宋体"/>
                <w:b/>
                <w:bCs/>
                <w:color w:val="000000"/>
                <w:kern w:val="0"/>
                <w:sz w:val="20"/>
                <w:szCs w:val="21"/>
                <w:lang w:val="en-US" w:eastAsia="zh-CN"/>
              </w:rPr>
            </w:pPr>
          </w:p>
        </w:tc>
        <w:tc>
          <w:tcPr>
            <w:tcW w:w="1705" w:type="dxa"/>
            <w:vAlign w:val="center"/>
          </w:tcPr>
          <w:p w14:paraId="4FC54858">
            <w:pPr>
              <w:widowControl/>
              <w:jc w:val="center"/>
              <w:rPr>
                <w:rFonts w:hint="eastAsia" w:ascii="宋体" w:hAnsi="宋体" w:eastAsia="宋体" w:cs="宋体"/>
                <w:b/>
                <w:bCs/>
                <w:color w:val="000000"/>
                <w:kern w:val="0"/>
                <w:sz w:val="20"/>
                <w:szCs w:val="21"/>
                <w:lang w:val="en-US" w:eastAsia="zh-CN"/>
              </w:rPr>
            </w:pPr>
          </w:p>
        </w:tc>
        <w:tc>
          <w:tcPr>
            <w:tcW w:w="1705" w:type="dxa"/>
            <w:vAlign w:val="center"/>
          </w:tcPr>
          <w:p w14:paraId="030CF164">
            <w:pPr>
              <w:widowControl/>
              <w:jc w:val="center"/>
              <w:rPr>
                <w:rFonts w:hint="eastAsia" w:ascii="宋体" w:hAnsi="宋体" w:cs="宋体"/>
                <w:b/>
                <w:bCs/>
                <w:color w:val="000000"/>
                <w:kern w:val="0"/>
                <w:sz w:val="20"/>
                <w:szCs w:val="21"/>
                <w:lang w:eastAsia="zh-CN"/>
              </w:rPr>
            </w:pPr>
          </w:p>
        </w:tc>
      </w:tr>
      <w:tr w14:paraId="6D11E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844" w:type="dxa"/>
            <w:shd w:val="clear" w:color="auto" w:fill="auto"/>
            <w:vAlign w:val="center"/>
          </w:tcPr>
          <w:p w14:paraId="7FAE2274">
            <w:pPr>
              <w:widowControl/>
              <w:jc w:val="center"/>
              <w:rPr>
                <w:rFonts w:hint="eastAsia" w:ascii="宋体" w:hAnsi="宋体" w:eastAsia="宋体" w:cs="宋体"/>
                <w:color w:val="000000"/>
                <w:kern w:val="0"/>
                <w:sz w:val="20"/>
                <w:szCs w:val="21"/>
                <w:lang w:val="en-US" w:eastAsia="zh-CN" w:bidi="ar-SA"/>
              </w:rPr>
            </w:pPr>
            <w:r>
              <w:rPr>
                <w:rFonts w:hint="eastAsia" w:ascii="宋体" w:hAnsi="宋体" w:cs="宋体"/>
                <w:color w:val="000000"/>
                <w:kern w:val="0"/>
                <w:sz w:val="20"/>
                <w:szCs w:val="21"/>
              </w:rPr>
              <w:t>10</w:t>
            </w:r>
          </w:p>
        </w:tc>
        <w:tc>
          <w:tcPr>
            <w:tcW w:w="2790" w:type="dxa"/>
            <w:vAlign w:val="center"/>
          </w:tcPr>
          <w:p w14:paraId="62B33837">
            <w:pPr>
              <w:keepNext w:val="0"/>
              <w:keepLines w:val="0"/>
              <w:pageBreakBefore w:val="0"/>
              <w:widowControl/>
              <w:kinsoku/>
              <w:wordWrap/>
              <w:overflowPunct/>
              <w:topLinePunct w:val="0"/>
              <w:autoSpaceDE/>
              <w:autoSpaceDN/>
              <w:bidi w:val="0"/>
              <w:spacing w:line="144" w:lineRule="auto"/>
              <w:jc w:val="center"/>
              <w:textAlignment w:val="auto"/>
              <w:rPr>
                <w:rFonts w:hint="eastAsia" w:ascii="宋体" w:hAnsi="宋体" w:eastAsia="宋体" w:cs="宋体"/>
                <w:b w:val="0"/>
                <w:bCs w:val="0"/>
                <w:color w:val="000000"/>
                <w:kern w:val="0"/>
                <w:sz w:val="20"/>
                <w:szCs w:val="21"/>
                <w:lang w:val="en-US" w:eastAsia="zh-CN"/>
              </w:rPr>
            </w:pPr>
            <w:r>
              <w:rPr>
                <w:rFonts w:hint="eastAsia" w:ascii="宋体" w:hAnsi="宋体" w:cs="宋体"/>
                <w:color w:val="000000"/>
                <w:kern w:val="0"/>
                <w:sz w:val="20"/>
                <w:szCs w:val="21"/>
              </w:rPr>
              <w:t>竣工图</w:t>
            </w:r>
          </w:p>
        </w:tc>
        <w:tc>
          <w:tcPr>
            <w:tcW w:w="1478" w:type="dxa"/>
            <w:vAlign w:val="center"/>
          </w:tcPr>
          <w:p w14:paraId="5944DA25">
            <w:pPr>
              <w:widowControl/>
              <w:jc w:val="center"/>
              <w:rPr>
                <w:rFonts w:hint="eastAsia" w:ascii="宋体" w:hAnsi="宋体" w:cs="宋体"/>
                <w:b/>
                <w:bCs/>
                <w:color w:val="000000"/>
                <w:kern w:val="0"/>
                <w:sz w:val="20"/>
                <w:szCs w:val="21"/>
                <w:lang w:val="en-US" w:eastAsia="zh-CN"/>
              </w:rPr>
            </w:pPr>
          </w:p>
        </w:tc>
        <w:tc>
          <w:tcPr>
            <w:tcW w:w="1705" w:type="dxa"/>
            <w:vAlign w:val="center"/>
          </w:tcPr>
          <w:p w14:paraId="6DDC1565">
            <w:pPr>
              <w:widowControl/>
              <w:jc w:val="center"/>
              <w:rPr>
                <w:rFonts w:hint="eastAsia" w:ascii="宋体" w:hAnsi="宋体" w:eastAsia="宋体" w:cs="宋体"/>
                <w:b/>
                <w:bCs/>
                <w:color w:val="000000"/>
                <w:kern w:val="0"/>
                <w:sz w:val="20"/>
                <w:szCs w:val="21"/>
                <w:lang w:val="en-US" w:eastAsia="zh-CN"/>
              </w:rPr>
            </w:pPr>
          </w:p>
        </w:tc>
        <w:tc>
          <w:tcPr>
            <w:tcW w:w="1705" w:type="dxa"/>
            <w:vAlign w:val="center"/>
          </w:tcPr>
          <w:p w14:paraId="4FCF2755">
            <w:pPr>
              <w:widowControl/>
              <w:jc w:val="center"/>
              <w:rPr>
                <w:rFonts w:hint="eastAsia" w:ascii="宋体" w:hAnsi="宋体" w:cs="宋体"/>
                <w:b/>
                <w:bCs/>
                <w:color w:val="000000"/>
                <w:kern w:val="0"/>
                <w:sz w:val="20"/>
                <w:szCs w:val="21"/>
                <w:lang w:eastAsia="zh-CN"/>
              </w:rPr>
            </w:pPr>
          </w:p>
        </w:tc>
      </w:tr>
      <w:tr w14:paraId="18A76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844" w:type="dxa"/>
            <w:shd w:val="clear" w:color="auto" w:fill="auto"/>
            <w:vAlign w:val="center"/>
          </w:tcPr>
          <w:p w14:paraId="0F60BF22">
            <w:pPr>
              <w:widowControl/>
              <w:jc w:val="center"/>
              <w:rPr>
                <w:rFonts w:hint="eastAsia" w:ascii="宋体" w:hAnsi="宋体" w:eastAsia="宋体" w:cs="宋体"/>
                <w:color w:val="000000"/>
                <w:kern w:val="0"/>
                <w:sz w:val="20"/>
                <w:szCs w:val="21"/>
                <w:lang w:val="en-US" w:eastAsia="zh-CN" w:bidi="ar-SA"/>
              </w:rPr>
            </w:pPr>
            <w:r>
              <w:rPr>
                <w:rFonts w:hint="eastAsia" w:ascii="宋体" w:hAnsi="宋体" w:cs="宋体"/>
                <w:color w:val="000000"/>
                <w:kern w:val="0"/>
                <w:sz w:val="20"/>
                <w:szCs w:val="21"/>
              </w:rPr>
              <w:t>11</w:t>
            </w:r>
          </w:p>
        </w:tc>
        <w:tc>
          <w:tcPr>
            <w:tcW w:w="2790" w:type="dxa"/>
            <w:vAlign w:val="center"/>
          </w:tcPr>
          <w:p w14:paraId="05B00A53">
            <w:pPr>
              <w:keepNext w:val="0"/>
              <w:keepLines w:val="0"/>
              <w:pageBreakBefore w:val="0"/>
              <w:widowControl/>
              <w:kinsoku/>
              <w:wordWrap/>
              <w:overflowPunct/>
              <w:topLinePunct w:val="0"/>
              <w:autoSpaceDE/>
              <w:autoSpaceDN/>
              <w:bidi w:val="0"/>
              <w:spacing w:line="144" w:lineRule="auto"/>
              <w:jc w:val="center"/>
              <w:textAlignment w:val="auto"/>
              <w:rPr>
                <w:rFonts w:hint="eastAsia" w:ascii="宋体" w:hAnsi="宋体" w:eastAsia="宋体" w:cs="宋体"/>
                <w:b w:val="0"/>
                <w:bCs w:val="0"/>
                <w:color w:val="000000"/>
                <w:kern w:val="0"/>
                <w:sz w:val="20"/>
                <w:szCs w:val="21"/>
                <w:lang w:val="en-US" w:eastAsia="zh-CN"/>
              </w:rPr>
            </w:pPr>
            <w:r>
              <w:rPr>
                <w:rFonts w:hint="eastAsia" w:ascii="宋体" w:hAnsi="宋体" w:cs="宋体"/>
                <w:color w:val="000000"/>
                <w:kern w:val="0"/>
                <w:sz w:val="20"/>
                <w:szCs w:val="21"/>
              </w:rPr>
              <w:t>工程结算书及电子版</w:t>
            </w:r>
          </w:p>
        </w:tc>
        <w:tc>
          <w:tcPr>
            <w:tcW w:w="1478" w:type="dxa"/>
            <w:vAlign w:val="center"/>
          </w:tcPr>
          <w:p w14:paraId="3FAB865A">
            <w:pPr>
              <w:widowControl/>
              <w:jc w:val="center"/>
              <w:rPr>
                <w:rFonts w:hint="eastAsia" w:ascii="宋体" w:hAnsi="宋体" w:cs="宋体"/>
                <w:b/>
                <w:bCs/>
                <w:color w:val="000000"/>
                <w:kern w:val="0"/>
                <w:sz w:val="20"/>
                <w:szCs w:val="21"/>
                <w:lang w:val="en-US" w:eastAsia="zh-CN"/>
              </w:rPr>
            </w:pPr>
          </w:p>
        </w:tc>
        <w:tc>
          <w:tcPr>
            <w:tcW w:w="1705" w:type="dxa"/>
            <w:vAlign w:val="center"/>
          </w:tcPr>
          <w:p w14:paraId="24F32E83">
            <w:pPr>
              <w:widowControl/>
              <w:jc w:val="center"/>
              <w:rPr>
                <w:rFonts w:hint="eastAsia" w:ascii="宋体" w:hAnsi="宋体" w:eastAsia="宋体" w:cs="宋体"/>
                <w:b/>
                <w:bCs/>
                <w:color w:val="000000"/>
                <w:kern w:val="0"/>
                <w:sz w:val="20"/>
                <w:szCs w:val="21"/>
                <w:lang w:val="en-US" w:eastAsia="zh-CN"/>
              </w:rPr>
            </w:pPr>
          </w:p>
        </w:tc>
        <w:tc>
          <w:tcPr>
            <w:tcW w:w="1705" w:type="dxa"/>
            <w:vAlign w:val="center"/>
          </w:tcPr>
          <w:p w14:paraId="7447EB04">
            <w:pPr>
              <w:widowControl/>
              <w:jc w:val="center"/>
              <w:rPr>
                <w:rFonts w:hint="eastAsia" w:ascii="宋体" w:hAnsi="宋体" w:cs="宋体"/>
                <w:b/>
                <w:bCs/>
                <w:color w:val="000000"/>
                <w:kern w:val="0"/>
                <w:sz w:val="20"/>
                <w:szCs w:val="21"/>
                <w:lang w:eastAsia="zh-CN"/>
              </w:rPr>
            </w:pPr>
          </w:p>
        </w:tc>
      </w:tr>
      <w:tr w14:paraId="4DB73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844" w:type="dxa"/>
            <w:shd w:val="clear" w:color="auto" w:fill="auto"/>
            <w:vAlign w:val="center"/>
          </w:tcPr>
          <w:p w14:paraId="422DD0F5">
            <w:pPr>
              <w:widowControl/>
              <w:jc w:val="center"/>
              <w:rPr>
                <w:rFonts w:hint="eastAsia" w:ascii="宋体" w:hAnsi="宋体" w:eastAsia="宋体" w:cs="宋体"/>
                <w:color w:val="000000"/>
                <w:kern w:val="0"/>
                <w:sz w:val="20"/>
                <w:szCs w:val="21"/>
                <w:lang w:val="en-US" w:eastAsia="zh-CN" w:bidi="ar-SA"/>
              </w:rPr>
            </w:pPr>
            <w:r>
              <w:rPr>
                <w:rFonts w:hint="eastAsia" w:ascii="宋体" w:hAnsi="宋体" w:cs="宋体"/>
                <w:color w:val="000000"/>
                <w:kern w:val="0"/>
                <w:sz w:val="20"/>
                <w:szCs w:val="21"/>
              </w:rPr>
              <w:t>12</w:t>
            </w:r>
          </w:p>
        </w:tc>
        <w:tc>
          <w:tcPr>
            <w:tcW w:w="2790" w:type="dxa"/>
            <w:vAlign w:val="center"/>
          </w:tcPr>
          <w:p w14:paraId="0E6055F2">
            <w:pPr>
              <w:keepNext w:val="0"/>
              <w:keepLines w:val="0"/>
              <w:pageBreakBefore w:val="0"/>
              <w:widowControl/>
              <w:kinsoku/>
              <w:wordWrap/>
              <w:overflowPunct/>
              <w:topLinePunct w:val="0"/>
              <w:autoSpaceDE/>
              <w:autoSpaceDN/>
              <w:bidi w:val="0"/>
              <w:spacing w:line="144" w:lineRule="auto"/>
              <w:jc w:val="center"/>
              <w:textAlignment w:val="auto"/>
              <w:rPr>
                <w:rFonts w:hint="eastAsia" w:ascii="宋体" w:hAnsi="宋体" w:eastAsia="宋体" w:cs="宋体"/>
                <w:b w:val="0"/>
                <w:bCs w:val="0"/>
                <w:color w:val="000000"/>
                <w:kern w:val="0"/>
                <w:sz w:val="20"/>
                <w:szCs w:val="21"/>
                <w:lang w:val="en-US" w:eastAsia="zh-CN"/>
              </w:rPr>
            </w:pPr>
            <w:r>
              <w:rPr>
                <w:rFonts w:hint="eastAsia" w:ascii="宋体" w:hAnsi="宋体" w:cs="宋体"/>
                <w:color w:val="000000"/>
                <w:kern w:val="0"/>
                <w:sz w:val="20"/>
                <w:szCs w:val="21"/>
              </w:rPr>
              <w:t>质量验收报告</w:t>
            </w:r>
          </w:p>
        </w:tc>
        <w:tc>
          <w:tcPr>
            <w:tcW w:w="1478" w:type="dxa"/>
            <w:vAlign w:val="center"/>
          </w:tcPr>
          <w:p w14:paraId="0F4CF6F2">
            <w:pPr>
              <w:widowControl/>
              <w:jc w:val="center"/>
              <w:rPr>
                <w:rFonts w:hint="eastAsia" w:ascii="宋体" w:hAnsi="宋体" w:cs="宋体"/>
                <w:b/>
                <w:bCs/>
                <w:color w:val="000000"/>
                <w:kern w:val="0"/>
                <w:sz w:val="20"/>
                <w:szCs w:val="21"/>
                <w:lang w:val="en-US" w:eastAsia="zh-CN"/>
              </w:rPr>
            </w:pPr>
          </w:p>
        </w:tc>
        <w:tc>
          <w:tcPr>
            <w:tcW w:w="1705" w:type="dxa"/>
            <w:vAlign w:val="center"/>
          </w:tcPr>
          <w:p w14:paraId="20CF5154">
            <w:pPr>
              <w:widowControl/>
              <w:jc w:val="center"/>
              <w:rPr>
                <w:rFonts w:hint="eastAsia" w:ascii="宋体" w:hAnsi="宋体" w:eastAsia="宋体" w:cs="宋体"/>
                <w:b/>
                <w:bCs/>
                <w:color w:val="000000"/>
                <w:kern w:val="0"/>
                <w:sz w:val="20"/>
                <w:szCs w:val="21"/>
                <w:lang w:val="en-US" w:eastAsia="zh-CN"/>
              </w:rPr>
            </w:pPr>
          </w:p>
        </w:tc>
        <w:tc>
          <w:tcPr>
            <w:tcW w:w="1705" w:type="dxa"/>
            <w:vAlign w:val="center"/>
          </w:tcPr>
          <w:p w14:paraId="029B8F15">
            <w:pPr>
              <w:widowControl/>
              <w:jc w:val="center"/>
              <w:rPr>
                <w:rFonts w:hint="eastAsia" w:ascii="宋体" w:hAnsi="宋体" w:cs="宋体"/>
                <w:b/>
                <w:bCs/>
                <w:color w:val="000000"/>
                <w:kern w:val="0"/>
                <w:sz w:val="20"/>
                <w:szCs w:val="21"/>
                <w:lang w:eastAsia="zh-CN"/>
              </w:rPr>
            </w:pPr>
          </w:p>
        </w:tc>
      </w:tr>
      <w:tr w14:paraId="2EBE3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844" w:type="dxa"/>
            <w:shd w:val="clear" w:color="auto" w:fill="auto"/>
            <w:vAlign w:val="center"/>
          </w:tcPr>
          <w:p w14:paraId="497505EB">
            <w:pPr>
              <w:widowControl/>
              <w:jc w:val="center"/>
              <w:rPr>
                <w:rFonts w:hint="eastAsia" w:ascii="宋体" w:hAnsi="宋体" w:eastAsia="宋体" w:cs="宋体"/>
                <w:color w:val="000000"/>
                <w:kern w:val="0"/>
                <w:sz w:val="20"/>
                <w:szCs w:val="21"/>
                <w:lang w:val="en-US" w:eastAsia="zh-CN" w:bidi="ar-SA"/>
              </w:rPr>
            </w:pPr>
            <w:r>
              <w:rPr>
                <w:rFonts w:hint="eastAsia" w:ascii="宋体" w:hAnsi="宋体" w:cs="宋体"/>
                <w:color w:val="000000"/>
                <w:kern w:val="0"/>
                <w:sz w:val="20"/>
                <w:szCs w:val="21"/>
              </w:rPr>
              <w:t>13</w:t>
            </w:r>
          </w:p>
        </w:tc>
        <w:tc>
          <w:tcPr>
            <w:tcW w:w="2790" w:type="dxa"/>
            <w:vAlign w:val="center"/>
          </w:tcPr>
          <w:p w14:paraId="7E9218FC">
            <w:pPr>
              <w:keepNext w:val="0"/>
              <w:keepLines w:val="0"/>
              <w:pageBreakBefore w:val="0"/>
              <w:widowControl/>
              <w:kinsoku/>
              <w:wordWrap/>
              <w:overflowPunct/>
              <w:topLinePunct w:val="0"/>
              <w:autoSpaceDE/>
              <w:autoSpaceDN/>
              <w:bidi w:val="0"/>
              <w:spacing w:line="144" w:lineRule="auto"/>
              <w:jc w:val="center"/>
              <w:textAlignment w:val="auto"/>
              <w:rPr>
                <w:rFonts w:hint="eastAsia" w:ascii="宋体" w:hAnsi="宋体" w:eastAsia="宋体" w:cs="宋体"/>
                <w:b w:val="0"/>
                <w:bCs w:val="0"/>
                <w:color w:val="000000"/>
                <w:kern w:val="0"/>
                <w:sz w:val="20"/>
                <w:szCs w:val="21"/>
                <w:lang w:val="en-US" w:eastAsia="zh-CN"/>
              </w:rPr>
            </w:pPr>
            <w:r>
              <w:rPr>
                <w:rFonts w:hint="eastAsia" w:ascii="宋体" w:hAnsi="宋体" w:cs="宋体"/>
                <w:color w:val="000000"/>
                <w:kern w:val="0"/>
                <w:sz w:val="20"/>
                <w:szCs w:val="21"/>
              </w:rPr>
              <w:t>施工组织设计</w:t>
            </w:r>
          </w:p>
        </w:tc>
        <w:tc>
          <w:tcPr>
            <w:tcW w:w="1478" w:type="dxa"/>
            <w:vAlign w:val="center"/>
          </w:tcPr>
          <w:p w14:paraId="4F980267">
            <w:pPr>
              <w:widowControl/>
              <w:jc w:val="center"/>
              <w:rPr>
                <w:rFonts w:hint="eastAsia" w:ascii="宋体" w:hAnsi="宋体" w:cs="宋体"/>
                <w:b/>
                <w:bCs/>
                <w:color w:val="000000"/>
                <w:kern w:val="0"/>
                <w:sz w:val="20"/>
                <w:szCs w:val="21"/>
                <w:lang w:val="en-US" w:eastAsia="zh-CN"/>
              </w:rPr>
            </w:pPr>
          </w:p>
        </w:tc>
        <w:tc>
          <w:tcPr>
            <w:tcW w:w="1705" w:type="dxa"/>
            <w:vAlign w:val="center"/>
          </w:tcPr>
          <w:p w14:paraId="18B5BF28">
            <w:pPr>
              <w:widowControl/>
              <w:jc w:val="center"/>
              <w:rPr>
                <w:rFonts w:hint="eastAsia" w:ascii="宋体" w:hAnsi="宋体" w:eastAsia="宋体" w:cs="宋体"/>
                <w:b/>
                <w:bCs/>
                <w:color w:val="000000"/>
                <w:kern w:val="0"/>
                <w:sz w:val="20"/>
                <w:szCs w:val="21"/>
                <w:lang w:val="en-US" w:eastAsia="zh-CN"/>
              </w:rPr>
            </w:pPr>
          </w:p>
        </w:tc>
        <w:tc>
          <w:tcPr>
            <w:tcW w:w="1705" w:type="dxa"/>
            <w:vAlign w:val="center"/>
          </w:tcPr>
          <w:p w14:paraId="5D4219F2">
            <w:pPr>
              <w:widowControl/>
              <w:jc w:val="center"/>
              <w:rPr>
                <w:rFonts w:hint="eastAsia" w:ascii="宋体" w:hAnsi="宋体" w:cs="宋体"/>
                <w:b/>
                <w:bCs/>
                <w:color w:val="000000"/>
                <w:kern w:val="0"/>
                <w:sz w:val="20"/>
                <w:szCs w:val="21"/>
                <w:lang w:eastAsia="zh-CN"/>
              </w:rPr>
            </w:pPr>
          </w:p>
        </w:tc>
      </w:tr>
      <w:tr w14:paraId="1CB0C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844" w:type="dxa"/>
            <w:shd w:val="clear" w:color="auto" w:fill="auto"/>
            <w:vAlign w:val="center"/>
          </w:tcPr>
          <w:p w14:paraId="0967AA55">
            <w:pPr>
              <w:widowControl/>
              <w:jc w:val="center"/>
              <w:rPr>
                <w:rFonts w:hint="eastAsia" w:ascii="宋体" w:hAnsi="宋体" w:eastAsia="宋体" w:cs="宋体"/>
                <w:color w:val="000000"/>
                <w:kern w:val="0"/>
                <w:sz w:val="20"/>
                <w:szCs w:val="21"/>
                <w:lang w:val="en-US" w:eastAsia="zh-CN" w:bidi="ar-SA"/>
              </w:rPr>
            </w:pPr>
            <w:r>
              <w:rPr>
                <w:rFonts w:hint="eastAsia" w:ascii="宋体" w:hAnsi="宋体" w:cs="宋体"/>
                <w:color w:val="000000"/>
                <w:kern w:val="0"/>
                <w:sz w:val="20"/>
                <w:szCs w:val="21"/>
              </w:rPr>
              <w:t>14</w:t>
            </w:r>
          </w:p>
        </w:tc>
        <w:tc>
          <w:tcPr>
            <w:tcW w:w="2790" w:type="dxa"/>
            <w:vAlign w:val="center"/>
          </w:tcPr>
          <w:p w14:paraId="1185C41C">
            <w:pPr>
              <w:keepNext w:val="0"/>
              <w:keepLines w:val="0"/>
              <w:pageBreakBefore w:val="0"/>
              <w:widowControl/>
              <w:kinsoku/>
              <w:wordWrap/>
              <w:overflowPunct/>
              <w:topLinePunct w:val="0"/>
              <w:autoSpaceDE/>
              <w:autoSpaceDN/>
              <w:bidi w:val="0"/>
              <w:spacing w:line="144" w:lineRule="auto"/>
              <w:jc w:val="center"/>
              <w:textAlignment w:val="auto"/>
              <w:rPr>
                <w:rFonts w:hint="eastAsia" w:ascii="宋体" w:hAnsi="宋体" w:eastAsia="宋体" w:cs="宋体"/>
                <w:b w:val="0"/>
                <w:bCs w:val="0"/>
                <w:color w:val="000000"/>
                <w:kern w:val="0"/>
                <w:sz w:val="20"/>
                <w:szCs w:val="21"/>
                <w:lang w:val="en-US" w:eastAsia="zh-CN"/>
              </w:rPr>
            </w:pPr>
            <w:r>
              <w:rPr>
                <w:rFonts w:hint="eastAsia" w:ascii="宋体" w:hAnsi="宋体" w:cs="宋体"/>
                <w:color w:val="000000"/>
                <w:kern w:val="0"/>
                <w:sz w:val="20"/>
                <w:szCs w:val="20"/>
              </w:rPr>
              <w:t>隐蔽工程验收记录、地基验槽记录等资料</w:t>
            </w:r>
          </w:p>
        </w:tc>
        <w:tc>
          <w:tcPr>
            <w:tcW w:w="1478" w:type="dxa"/>
            <w:vAlign w:val="center"/>
          </w:tcPr>
          <w:p w14:paraId="27F21440">
            <w:pPr>
              <w:widowControl/>
              <w:jc w:val="center"/>
              <w:rPr>
                <w:rFonts w:hint="eastAsia" w:ascii="宋体" w:hAnsi="宋体" w:cs="宋体"/>
                <w:b/>
                <w:bCs/>
                <w:color w:val="000000"/>
                <w:kern w:val="0"/>
                <w:sz w:val="20"/>
                <w:szCs w:val="21"/>
                <w:lang w:val="en-US" w:eastAsia="zh-CN"/>
              </w:rPr>
            </w:pPr>
          </w:p>
        </w:tc>
        <w:tc>
          <w:tcPr>
            <w:tcW w:w="1705" w:type="dxa"/>
            <w:vAlign w:val="center"/>
          </w:tcPr>
          <w:p w14:paraId="6C7D2CED">
            <w:pPr>
              <w:widowControl/>
              <w:jc w:val="center"/>
              <w:rPr>
                <w:rFonts w:hint="eastAsia" w:ascii="宋体" w:hAnsi="宋体" w:eastAsia="宋体" w:cs="宋体"/>
                <w:b/>
                <w:bCs/>
                <w:color w:val="000000"/>
                <w:kern w:val="0"/>
                <w:sz w:val="20"/>
                <w:szCs w:val="21"/>
                <w:lang w:val="en-US" w:eastAsia="zh-CN"/>
              </w:rPr>
            </w:pPr>
          </w:p>
        </w:tc>
        <w:tc>
          <w:tcPr>
            <w:tcW w:w="1705" w:type="dxa"/>
            <w:vAlign w:val="center"/>
          </w:tcPr>
          <w:p w14:paraId="4539D33C">
            <w:pPr>
              <w:widowControl/>
              <w:jc w:val="center"/>
              <w:rPr>
                <w:rFonts w:hint="eastAsia" w:ascii="宋体" w:hAnsi="宋体" w:cs="宋体"/>
                <w:b/>
                <w:bCs/>
                <w:color w:val="000000"/>
                <w:kern w:val="0"/>
                <w:sz w:val="20"/>
                <w:szCs w:val="21"/>
                <w:lang w:eastAsia="zh-CN"/>
              </w:rPr>
            </w:pPr>
          </w:p>
        </w:tc>
      </w:tr>
      <w:tr w14:paraId="6B357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844" w:type="dxa"/>
            <w:shd w:val="clear" w:color="auto" w:fill="auto"/>
            <w:vAlign w:val="center"/>
          </w:tcPr>
          <w:p w14:paraId="51EDC356">
            <w:pPr>
              <w:widowControl/>
              <w:jc w:val="center"/>
              <w:rPr>
                <w:rFonts w:hint="eastAsia" w:ascii="宋体" w:hAnsi="宋体" w:eastAsia="宋体" w:cs="宋体"/>
                <w:color w:val="000000"/>
                <w:kern w:val="0"/>
                <w:sz w:val="20"/>
                <w:szCs w:val="21"/>
                <w:lang w:val="en-US" w:eastAsia="zh-CN" w:bidi="ar-SA"/>
              </w:rPr>
            </w:pPr>
            <w:r>
              <w:rPr>
                <w:rFonts w:hint="eastAsia" w:ascii="宋体" w:hAnsi="宋体" w:cs="宋体"/>
                <w:color w:val="000000"/>
                <w:kern w:val="0"/>
                <w:sz w:val="20"/>
                <w:szCs w:val="21"/>
              </w:rPr>
              <w:t>15</w:t>
            </w:r>
          </w:p>
        </w:tc>
        <w:tc>
          <w:tcPr>
            <w:tcW w:w="2790" w:type="dxa"/>
            <w:vAlign w:val="center"/>
          </w:tcPr>
          <w:p w14:paraId="335B44B4">
            <w:pPr>
              <w:keepNext w:val="0"/>
              <w:keepLines w:val="0"/>
              <w:pageBreakBefore w:val="0"/>
              <w:widowControl/>
              <w:kinsoku/>
              <w:wordWrap/>
              <w:overflowPunct/>
              <w:topLinePunct w:val="0"/>
              <w:autoSpaceDE/>
              <w:autoSpaceDN/>
              <w:bidi w:val="0"/>
              <w:spacing w:line="144" w:lineRule="auto"/>
              <w:jc w:val="center"/>
              <w:textAlignment w:val="auto"/>
              <w:rPr>
                <w:rFonts w:hint="eastAsia" w:ascii="宋体" w:hAnsi="宋体" w:eastAsia="宋体" w:cs="宋体"/>
                <w:b w:val="0"/>
                <w:bCs w:val="0"/>
                <w:color w:val="000000"/>
                <w:kern w:val="0"/>
                <w:sz w:val="20"/>
                <w:szCs w:val="21"/>
                <w:lang w:val="en-US" w:eastAsia="zh-CN"/>
              </w:rPr>
            </w:pPr>
            <w:r>
              <w:rPr>
                <w:rFonts w:hint="eastAsia" w:ascii="宋体" w:hAnsi="宋体" w:cs="宋体"/>
                <w:color w:val="000000"/>
                <w:kern w:val="0"/>
                <w:sz w:val="20"/>
                <w:szCs w:val="21"/>
              </w:rPr>
              <w:t>原始地貌抄平记录</w:t>
            </w:r>
          </w:p>
        </w:tc>
        <w:tc>
          <w:tcPr>
            <w:tcW w:w="1478" w:type="dxa"/>
            <w:vAlign w:val="center"/>
          </w:tcPr>
          <w:p w14:paraId="0E31C4AE">
            <w:pPr>
              <w:widowControl/>
              <w:jc w:val="center"/>
              <w:rPr>
                <w:rFonts w:hint="eastAsia" w:ascii="宋体" w:hAnsi="宋体" w:cs="宋体"/>
                <w:b/>
                <w:bCs/>
                <w:color w:val="000000"/>
                <w:kern w:val="0"/>
                <w:sz w:val="20"/>
                <w:szCs w:val="21"/>
                <w:lang w:val="en-US" w:eastAsia="zh-CN"/>
              </w:rPr>
            </w:pPr>
          </w:p>
        </w:tc>
        <w:tc>
          <w:tcPr>
            <w:tcW w:w="1705" w:type="dxa"/>
            <w:vAlign w:val="center"/>
          </w:tcPr>
          <w:p w14:paraId="55085BB0">
            <w:pPr>
              <w:widowControl/>
              <w:jc w:val="center"/>
              <w:rPr>
                <w:rFonts w:hint="eastAsia" w:ascii="宋体" w:hAnsi="宋体" w:eastAsia="宋体" w:cs="宋体"/>
                <w:b/>
                <w:bCs/>
                <w:color w:val="000000"/>
                <w:kern w:val="0"/>
                <w:sz w:val="20"/>
                <w:szCs w:val="21"/>
                <w:lang w:val="en-US" w:eastAsia="zh-CN"/>
              </w:rPr>
            </w:pPr>
          </w:p>
        </w:tc>
        <w:tc>
          <w:tcPr>
            <w:tcW w:w="1705" w:type="dxa"/>
            <w:vAlign w:val="center"/>
          </w:tcPr>
          <w:p w14:paraId="4124C5AD">
            <w:pPr>
              <w:widowControl/>
              <w:jc w:val="center"/>
              <w:rPr>
                <w:rFonts w:hint="eastAsia" w:ascii="宋体" w:hAnsi="宋体" w:cs="宋体"/>
                <w:b/>
                <w:bCs/>
                <w:color w:val="000000"/>
                <w:kern w:val="0"/>
                <w:sz w:val="20"/>
                <w:szCs w:val="21"/>
                <w:lang w:eastAsia="zh-CN"/>
              </w:rPr>
            </w:pPr>
          </w:p>
        </w:tc>
      </w:tr>
      <w:tr w14:paraId="262E9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844" w:type="dxa"/>
            <w:shd w:val="clear" w:color="auto" w:fill="auto"/>
            <w:vAlign w:val="center"/>
          </w:tcPr>
          <w:p w14:paraId="3864DD68">
            <w:pPr>
              <w:widowControl/>
              <w:jc w:val="center"/>
              <w:rPr>
                <w:rFonts w:hint="eastAsia" w:ascii="宋体" w:hAnsi="宋体" w:eastAsia="宋体" w:cs="宋体"/>
                <w:color w:val="000000"/>
                <w:kern w:val="0"/>
                <w:sz w:val="20"/>
                <w:szCs w:val="21"/>
                <w:lang w:val="en-US" w:eastAsia="zh-CN" w:bidi="ar-SA"/>
              </w:rPr>
            </w:pPr>
            <w:r>
              <w:rPr>
                <w:rFonts w:hint="eastAsia" w:ascii="宋体" w:hAnsi="宋体" w:cs="宋体"/>
                <w:color w:val="000000"/>
                <w:kern w:val="0"/>
                <w:sz w:val="20"/>
                <w:szCs w:val="21"/>
              </w:rPr>
              <w:t>16</w:t>
            </w:r>
          </w:p>
        </w:tc>
        <w:tc>
          <w:tcPr>
            <w:tcW w:w="2790" w:type="dxa"/>
            <w:vAlign w:val="center"/>
          </w:tcPr>
          <w:p w14:paraId="1AE567EB">
            <w:pPr>
              <w:keepNext w:val="0"/>
              <w:keepLines w:val="0"/>
              <w:pageBreakBefore w:val="0"/>
              <w:widowControl w:val="0"/>
              <w:kinsoku/>
              <w:wordWrap/>
              <w:overflowPunct/>
              <w:topLinePunct w:val="0"/>
              <w:autoSpaceDE/>
              <w:autoSpaceDN/>
              <w:bidi w:val="0"/>
              <w:adjustRightInd w:val="0"/>
              <w:snapToGrid/>
              <w:spacing w:line="144" w:lineRule="auto"/>
              <w:ind w:right="0" w:rightChars="0"/>
              <w:jc w:val="center"/>
              <w:textAlignment w:val="auto"/>
              <w:rPr>
                <w:rFonts w:hint="eastAsia" w:ascii="宋体" w:hAnsi="宋体" w:eastAsia="宋体" w:cs="宋体"/>
                <w:b w:val="0"/>
                <w:bCs w:val="0"/>
                <w:color w:val="000000"/>
                <w:kern w:val="0"/>
                <w:sz w:val="20"/>
                <w:szCs w:val="21"/>
                <w:lang w:val="en-US" w:eastAsia="zh-CN"/>
              </w:rPr>
            </w:pPr>
            <w:r>
              <w:rPr>
                <w:rFonts w:hint="eastAsia" w:ascii="宋体" w:hAnsi="宋体" w:cs="宋体"/>
                <w:b w:val="0"/>
                <w:bCs w:val="0"/>
                <w:color w:val="000000"/>
                <w:kern w:val="0"/>
                <w:sz w:val="20"/>
                <w:szCs w:val="21"/>
                <w:lang w:val="en-US" w:eastAsia="zh-CN"/>
              </w:rPr>
              <w:t>工程变更审批文件</w:t>
            </w:r>
          </w:p>
        </w:tc>
        <w:tc>
          <w:tcPr>
            <w:tcW w:w="1478" w:type="dxa"/>
            <w:vAlign w:val="center"/>
          </w:tcPr>
          <w:p w14:paraId="734033C5">
            <w:pPr>
              <w:widowControl/>
              <w:jc w:val="center"/>
              <w:rPr>
                <w:rFonts w:hint="eastAsia" w:ascii="宋体" w:hAnsi="宋体" w:cs="宋体"/>
                <w:b/>
                <w:bCs/>
                <w:color w:val="000000"/>
                <w:kern w:val="0"/>
                <w:sz w:val="20"/>
                <w:szCs w:val="21"/>
                <w:lang w:val="en-US" w:eastAsia="zh-CN"/>
              </w:rPr>
            </w:pPr>
          </w:p>
        </w:tc>
        <w:tc>
          <w:tcPr>
            <w:tcW w:w="1705" w:type="dxa"/>
            <w:vAlign w:val="center"/>
          </w:tcPr>
          <w:p w14:paraId="7FFC7771">
            <w:pPr>
              <w:widowControl/>
              <w:jc w:val="center"/>
              <w:rPr>
                <w:rFonts w:hint="eastAsia" w:ascii="宋体" w:hAnsi="宋体" w:eastAsia="宋体" w:cs="宋体"/>
                <w:b/>
                <w:bCs/>
                <w:color w:val="000000"/>
                <w:kern w:val="0"/>
                <w:sz w:val="20"/>
                <w:szCs w:val="21"/>
                <w:lang w:val="en-US" w:eastAsia="zh-CN"/>
              </w:rPr>
            </w:pPr>
          </w:p>
        </w:tc>
        <w:tc>
          <w:tcPr>
            <w:tcW w:w="1705" w:type="dxa"/>
            <w:vAlign w:val="center"/>
          </w:tcPr>
          <w:p w14:paraId="124E3E27">
            <w:pPr>
              <w:widowControl/>
              <w:jc w:val="center"/>
              <w:rPr>
                <w:rFonts w:hint="eastAsia" w:ascii="宋体" w:hAnsi="宋体" w:cs="宋体"/>
                <w:b/>
                <w:bCs/>
                <w:color w:val="000000"/>
                <w:kern w:val="0"/>
                <w:sz w:val="20"/>
                <w:szCs w:val="21"/>
                <w:lang w:eastAsia="zh-CN"/>
              </w:rPr>
            </w:pPr>
          </w:p>
        </w:tc>
      </w:tr>
      <w:tr w14:paraId="4FE09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844" w:type="dxa"/>
            <w:shd w:val="clear" w:color="auto" w:fill="auto"/>
            <w:vAlign w:val="center"/>
          </w:tcPr>
          <w:p w14:paraId="6510FE9C">
            <w:pPr>
              <w:widowControl/>
              <w:jc w:val="center"/>
              <w:rPr>
                <w:rFonts w:hint="eastAsia" w:ascii="宋体" w:hAnsi="宋体" w:eastAsia="宋体" w:cs="宋体"/>
                <w:color w:val="000000"/>
                <w:kern w:val="0"/>
                <w:sz w:val="20"/>
                <w:szCs w:val="21"/>
                <w:lang w:val="en-US" w:eastAsia="zh-CN" w:bidi="ar-SA"/>
              </w:rPr>
            </w:pPr>
            <w:r>
              <w:rPr>
                <w:rFonts w:hint="eastAsia" w:ascii="宋体" w:hAnsi="宋体" w:cs="宋体"/>
                <w:color w:val="000000"/>
                <w:kern w:val="0"/>
                <w:sz w:val="20"/>
                <w:szCs w:val="21"/>
              </w:rPr>
              <w:t>17</w:t>
            </w:r>
          </w:p>
        </w:tc>
        <w:tc>
          <w:tcPr>
            <w:tcW w:w="2790" w:type="dxa"/>
            <w:vAlign w:val="center"/>
          </w:tcPr>
          <w:p w14:paraId="71B642FD">
            <w:pPr>
              <w:keepNext w:val="0"/>
              <w:keepLines w:val="0"/>
              <w:pageBreakBefore w:val="0"/>
              <w:widowControl/>
              <w:kinsoku/>
              <w:wordWrap/>
              <w:overflowPunct/>
              <w:topLinePunct w:val="0"/>
              <w:autoSpaceDE/>
              <w:autoSpaceDN/>
              <w:bidi w:val="0"/>
              <w:spacing w:line="144" w:lineRule="auto"/>
              <w:jc w:val="center"/>
              <w:textAlignment w:val="auto"/>
              <w:rPr>
                <w:rFonts w:hint="eastAsia" w:ascii="宋体" w:hAnsi="宋体" w:eastAsia="宋体" w:cs="宋体"/>
                <w:b w:val="0"/>
                <w:bCs w:val="0"/>
                <w:color w:val="000000"/>
                <w:kern w:val="0"/>
                <w:sz w:val="20"/>
                <w:szCs w:val="21"/>
                <w:lang w:val="en-US" w:eastAsia="zh-CN"/>
              </w:rPr>
            </w:pPr>
            <w:r>
              <w:rPr>
                <w:rFonts w:hint="eastAsia" w:ascii="宋体" w:hAnsi="宋体" w:cs="宋体"/>
                <w:color w:val="000000"/>
                <w:kern w:val="0"/>
                <w:sz w:val="20"/>
                <w:szCs w:val="21"/>
              </w:rPr>
              <w:t>经济签证（装订成册）</w:t>
            </w:r>
          </w:p>
        </w:tc>
        <w:tc>
          <w:tcPr>
            <w:tcW w:w="1478" w:type="dxa"/>
            <w:vAlign w:val="center"/>
          </w:tcPr>
          <w:p w14:paraId="2033CC28">
            <w:pPr>
              <w:widowControl/>
              <w:jc w:val="center"/>
              <w:rPr>
                <w:rFonts w:hint="eastAsia" w:ascii="宋体" w:hAnsi="宋体" w:cs="宋体"/>
                <w:b/>
                <w:bCs/>
                <w:color w:val="000000"/>
                <w:kern w:val="0"/>
                <w:sz w:val="20"/>
                <w:szCs w:val="21"/>
                <w:lang w:val="en-US" w:eastAsia="zh-CN"/>
              </w:rPr>
            </w:pPr>
          </w:p>
        </w:tc>
        <w:tc>
          <w:tcPr>
            <w:tcW w:w="1705" w:type="dxa"/>
            <w:vAlign w:val="center"/>
          </w:tcPr>
          <w:p w14:paraId="5628D0D3">
            <w:pPr>
              <w:widowControl/>
              <w:jc w:val="center"/>
              <w:rPr>
                <w:rFonts w:hint="eastAsia" w:ascii="宋体" w:hAnsi="宋体" w:eastAsia="宋体" w:cs="宋体"/>
                <w:b/>
                <w:bCs/>
                <w:color w:val="000000"/>
                <w:kern w:val="0"/>
                <w:sz w:val="20"/>
                <w:szCs w:val="21"/>
                <w:lang w:val="en-US" w:eastAsia="zh-CN"/>
              </w:rPr>
            </w:pPr>
          </w:p>
        </w:tc>
        <w:tc>
          <w:tcPr>
            <w:tcW w:w="1705" w:type="dxa"/>
            <w:vAlign w:val="center"/>
          </w:tcPr>
          <w:p w14:paraId="0E999ACF">
            <w:pPr>
              <w:widowControl/>
              <w:jc w:val="center"/>
              <w:rPr>
                <w:rFonts w:hint="eastAsia" w:ascii="宋体" w:hAnsi="宋体" w:cs="宋体"/>
                <w:b/>
                <w:bCs/>
                <w:color w:val="000000"/>
                <w:kern w:val="0"/>
                <w:sz w:val="20"/>
                <w:szCs w:val="21"/>
                <w:lang w:eastAsia="zh-CN"/>
              </w:rPr>
            </w:pPr>
          </w:p>
        </w:tc>
      </w:tr>
      <w:tr w14:paraId="657DB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844" w:type="dxa"/>
            <w:shd w:val="clear" w:color="auto" w:fill="auto"/>
            <w:vAlign w:val="center"/>
          </w:tcPr>
          <w:p w14:paraId="26E4358F">
            <w:pPr>
              <w:widowControl/>
              <w:jc w:val="center"/>
              <w:rPr>
                <w:rFonts w:hint="eastAsia" w:ascii="宋体" w:hAnsi="宋体" w:eastAsia="宋体" w:cs="宋体"/>
                <w:color w:val="000000"/>
                <w:kern w:val="0"/>
                <w:sz w:val="20"/>
                <w:szCs w:val="21"/>
                <w:lang w:val="en-US" w:eastAsia="zh-CN" w:bidi="ar-SA"/>
              </w:rPr>
            </w:pPr>
            <w:r>
              <w:rPr>
                <w:rFonts w:hint="eastAsia" w:ascii="宋体" w:hAnsi="宋体" w:cs="宋体"/>
                <w:color w:val="000000"/>
                <w:kern w:val="0"/>
                <w:sz w:val="20"/>
                <w:szCs w:val="21"/>
              </w:rPr>
              <w:t>18</w:t>
            </w:r>
          </w:p>
        </w:tc>
        <w:tc>
          <w:tcPr>
            <w:tcW w:w="2790" w:type="dxa"/>
            <w:vAlign w:val="center"/>
          </w:tcPr>
          <w:p w14:paraId="765358B6">
            <w:pPr>
              <w:keepNext w:val="0"/>
              <w:keepLines w:val="0"/>
              <w:pageBreakBefore w:val="0"/>
              <w:widowControl/>
              <w:kinsoku/>
              <w:wordWrap/>
              <w:overflowPunct/>
              <w:topLinePunct w:val="0"/>
              <w:autoSpaceDE/>
              <w:autoSpaceDN/>
              <w:bidi w:val="0"/>
              <w:spacing w:line="144" w:lineRule="auto"/>
              <w:jc w:val="center"/>
              <w:textAlignment w:val="auto"/>
              <w:rPr>
                <w:rFonts w:hint="eastAsia" w:ascii="宋体" w:hAnsi="宋体" w:eastAsia="宋体" w:cs="宋体"/>
                <w:b w:val="0"/>
                <w:bCs w:val="0"/>
                <w:color w:val="000000"/>
                <w:kern w:val="0"/>
                <w:sz w:val="20"/>
                <w:szCs w:val="21"/>
                <w:lang w:val="en-US" w:eastAsia="zh-CN"/>
              </w:rPr>
            </w:pPr>
            <w:r>
              <w:rPr>
                <w:rFonts w:hint="eastAsia" w:ascii="宋体" w:hAnsi="宋体" w:cs="宋体"/>
                <w:color w:val="000000"/>
                <w:kern w:val="0"/>
                <w:sz w:val="20"/>
                <w:szCs w:val="21"/>
              </w:rPr>
              <w:t>设计变更（装订成册）</w:t>
            </w:r>
          </w:p>
        </w:tc>
        <w:tc>
          <w:tcPr>
            <w:tcW w:w="1478" w:type="dxa"/>
            <w:vAlign w:val="center"/>
          </w:tcPr>
          <w:p w14:paraId="3204020B">
            <w:pPr>
              <w:widowControl/>
              <w:jc w:val="center"/>
              <w:rPr>
                <w:rFonts w:hint="eastAsia" w:ascii="宋体" w:hAnsi="宋体" w:cs="宋体"/>
                <w:b/>
                <w:bCs/>
                <w:color w:val="000000"/>
                <w:kern w:val="0"/>
                <w:sz w:val="20"/>
                <w:szCs w:val="21"/>
                <w:lang w:val="en-US" w:eastAsia="zh-CN"/>
              </w:rPr>
            </w:pPr>
          </w:p>
        </w:tc>
        <w:tc>
          <w:tcPr>
            <w:tcW w:w="1705" w:type="dxa"/>
            <w:vAlign w:val="center"/>
          </w:tcPr>
          <w:p w14:paraId="0492AD09">
            <w:pPr>
              <w:widowControl/>
              <w:jc w:val="center"/>
              <w:rPr>
                <w:rFonts w:hint="eastAsia" w:ascii="宋体" w:hAnsi="宋体" w:eastAsia="宋体" w:cs="宋体"/>
                <w:b/>
                <w:bCs/>
                <w:color w:val="000000"/>
                <w:kern w:val="0"/>
                <w:sz w:val="20"/>
                <w:szCs w:val="21"/>
                <w:lang w:val="en-US" w:eastAsia="zh-CN"/>
              </w:rPr>
            </w:pPr>
          </w:p>
        </w:tc>
        <w:tc>
          <w:tcPr>
            <w:tcW w:w="1705" w:type="dxa"/>
            <w:vAlign w:val="center"/>
          </w:tcPr>
          <w:p w14:paraId="0ADE81EF">
            <w:pPr>
              <w:widowControl/>
              <w:jc w:val="center"/>
              <w:rPr>
                <w:rFonts w:hint="eastAsia" w:ascii="宋体" w:hAnsi="宋体" w:cs="宋体"/>
                <w:b/>
                <w:bCs/>
                <w:color w:val="000000"/>
                <w:kern w:val="0"/>
                <w:sz w:val="20"/>
                <w:szCs w:val="21"/>
                <w:lang w:eastAsia="zh-CN"/>
              </w:rPr>
            </w:pPr>
          </w:p>
        </w:tc>
      </w:tr>
      <w:tr w14:paraId="50325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844" w:type="dxa"/>
            <w:shd w:val="clear" w:color="auto" w:fill="auto"/>
            <w:vAlign w:val="center"/>
          </w:tcPr>
          <w:p w14:paraId="12693FCB">
            <w:pPr>
              <w:widowControl/>
              <w:jc w:val="center"/>
              <w:rPr>
                <w:rFonts w:hint="eastAsia" w:ascii="宋体" w:hAnsi="宋体" w:eastAsia="宋体" w:cs="宋体"/>
                <w:color w:val="000000"/>
                <w:kern w:val="0"/>
                <w:sz w:val="20"/>
                <w:szCs w:val="21"/>
                <w:lang w:val="en-US" w:eastAsia="zh-CN" w:bidi="ar-SA"/>
              </w:rPr>
            </w:pPr>
            <w:r>
              <w:rPr>
                <w:rFonts w:hint="eastAsia" w:ascii="宋体" w:hAnsi="宋体" w:cs="宋体"/>
                <w:color w:val="000000"/>
                <w:kern w:val="0"/>
                <w:sz w:val="20"/>
                <w:szCs w:val="21"/>
              </w:rPr>
              <w:t>19</w:t>
            </w:r>
          </w:p>
        </w:tc>
        <w:tc>
          <w:tcPr>
            <w:tcW w:w="2790" w:type="dxa"/>
            <w:vAlign w:val="center"/>
          </w:tcPr>
          <w:p w14:paraId="465F15AA">
            <w:pPr>
              <w:keepNext w:val="0"/>
              <w:keepLines w:val="0"/>
              <w:pageBreakBefore w:val="0"/>
              <w:widowControl/>
              <w:kinsoku/>
              <w:wordWrap/>
              <w:overflowPunct/>
              <w:topLinePunct w:val="0"/>
              <w:autoSpaceDE/>
              <w:autoSpaceDN/>
              <w:bidi w:val="0"/>
              <w:spacing w:line="144" w:lineRule="auto"/>
              <w:jc w:val="center"/>
              <w:textAlignment w:val="auto"/>
              <w:rPr>
                <w:rFonts w:hint="eastAsia" w:ascii="宋体" w:hAnsi="宋体" w:eastAsia="宋体" w:cs="宋体"/>
                <w:b w:val="0"/>
                <w:bCs w:val="0"/>
                <w:color w:val="000000"/>
                <w:kern w:val="0"/>
                <w:sz w:val="20"/>
                <w:szCs w:val="21"/>
                <w:lang w:val="en-US" w:eastAsia="zh-CN"/>
              </w:rPr>
            </w:pPr>
            <w:r>
              <w:rPr>
                <w:rFonts w:hint="eastAsia" w:ascii="宋体" w:hAnsi="宋体" w:cs="宋体"/>
                <w:color w:val="000000"/>
                <w:kern w:val="0"/>
                <w:sz w:val="20"/>
                <w:szCs w:val="20"/>
              </w:rPr>
              <w:t>与工程相关的会议纪要或政策性文件</w:t>
            </w:r>
          </w:p>
        </w:tc>
        <w:tc>
          <w:tcPr>
            <w:tcW w:w="1478" w:type="dxa"/>
            <w:vAlign w:val="center"/>
          </w:tcPr>
          <w:p w14:paraId="3A5DC3F8">
            <w:pPr>
              <w:widowControl/>
              <w:jc w:val="center"/>
              <w:rPr>
                <w:rFonts w:hint="eastAsia" w:ascii="宋体" w:hAnsi="宋体" w:cs="宋体"/>
                <w:b/>
                <w:bCs/>
                <w:color w:val="000000"/>
                <w:kern w:val="0"/>
                <w:sz w:val="20"/>
                <w:szCs w:val="21"/>
                <w:lang w:val="en-US" w:eastAsia="zh-CN"/>
              </w:rPr>
            </w:pPr>
          </w:p>
        </w:tc>
        <w:tc>
          <w:tcPr>
            <w:tcW w:w="1705" w:type="dxa"/>
            <w:vAlign w:val="center"/>
          </w:tcPr>
          <w:p w14:paraId="4DD4673A">
            <w:pPr>
              <w:widowControl/>
              <w:jc w:val="center"/>
              <w:rPr>
                <w:rFonts w:hint="eastAsia" w:ascii="宋体" w:hAnsi="宋体" w:eastAsia="宋体" w:cs="宋体"/>
                <w:b/>
                <w:bCs/>
                <w:color w:val="000000"/>
                <w:kern w:val="0"/>
                <w:sz w:val="20"/>
                <w:szCs w:val="21"/>
                <w:lang w:val="en-US" w:eastAsia="zh-CN"/>
              </w:rPr>
            </w:pPr>
          </w:p>
        </w:tc>
        <w:tc>
          <w:tcPr>
            <w:tcW w:w="1705" w:type="dxa"/>
            <w:vAlign w:val="center"/>
          </w:tcPr>
          <w:p w14:paraId="65B64B89">
            <w:pPr>
              <w:widowControl/>
              <w:jc w:val="center"/>
              <w:rPr>
                <w:rFonts w:hint="eastAsia" w:ascii="宋体" w:hAnsi="宋体" w:cs="宋体"/>
                <w:b/>
                <w:bCs/>
                <w:color w:val="000000"/>
                <w:kern w:val="0"/>
                <w:sz w:val="20"/>
                <w:szCs w:val="21"/>
                <w:lang w:eastAsia="zh-CN"/>
              </w:rPr>
            </w:pPr>
          </w:p>
        </w:tc>
      </w:tr>
      <w:tr w14:paraId="2E9DD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844" w:type="dxa"/>
            <w:shd w:val="clear" w:color="auto" w:fill="auto"/>
            <w:vAlign w:val="center"/>
          </w:tcPr>
          <w:p w14:paraId="3528CF7B">
            <w:pPr>
              <w:widowControl/>
              <w:jc w:val="center"/>
              <w:rPr>
                <w:rFonts w:hint="eastAsia" w:ascii="宋体" w:hAnsi="宋体" w:eastAsia="宋体" w:cs="宋体"/>
                <w:b w:val="0"/>
                <w:bCs w:val="0"/>
                <w:color w:val="000000"/>
                <w:kern w:val="0"/>
                <w:sz w:val="20"/>
                <w:szCs w:val="21"/>
                <w:lang w:val="en-US" w:eastAsia="zh-CN" w:bidi="ar-SA"/>
              </w:rPr>
            </w:pPr>
            <w:r>
              <w:rPr>
                <w:rFonts w:hint="eastAsia" w:ascii="宋体" w:hAnsi="宋体" w:cs="宋体"/>
                <w:b w:val="0"/>
                <w:bCs w:val="0"/>
                <w:color w:val="000000"/>
                <w:kern w:val="0"/>
                <w:sz w:val="20"/>
                <w:szCs w:val="21"/>
              </w:rPr>
              <w:t>20</w:t>
            </w:r>
          </w:p>
        </w:tc>
        <w:tc>
          <w:tcPr>
            <w:tcW w:w="2790" w:type="dxa"/>
            <w:vAlign w:val="center"/>
          </w:tcPr>
          <w:p w14:paraId="49A52859">
            <w:pPr>
              <w:keepNext w:val="0"/>
              <w:keepLines w:val="0"/>
              <w:pageBreakBefore w:val="0"/>
              <w:widowControl/>
              <w:kinsoku/>
              <w:wordWrap/>
              <w:overflowPunct/>
              <w:topLinePunct w:val="0"/>
              <w:autoSpaceDE/>
              <w:autoSpaceDN/>
              <w:bidi w:val="0"/>
              <w:spacing w:line="144" w:lineRule="auto"/>
              <w:jc w:val="center"/>
              <w:textAlignment w:val="auto"/>
              <w:rPr>
                <w:rFonts w:hint="eastAsia" w:ascii="宋体" w:hAnsi="宋体" w:eastAsia="宋体" w:cs="宋体"/>
                <w:b w:val="0"/>
                <w:bCs w:val="0"/>
                <w:color w:val="000000"/>
                <w:kern w:val="0"/>
                <w:sz w:val="20"/>
                <w:szCs w:val="21"/>
                <w:lang w:val="en-US" w:eastAsia="zh-CN"/>
              </w:rPr>
            </w:pPr>
            <w:r>
              <w:rPr>
                <w:rFonts w:hint="eastAsia" w:ascii="宋体" w:hAnsi="宋体" w:cs="宋体"/>
                <w:color w:val="000000"/>
                <w:kern w:val="0"/>
                <w:sz w:val="20"/>
                <w:szCs w:val="21"/>
              </w:rPr>
              <w:t>地勘报告</w:t>
            </w:r>
          </w:p>
        </w:tc>
        <w:tc>
          <w:tcPr>
            <w:tcW w:w="1478" w:type="dxa"/>
            <w:vAlign w:val="center"/>
          </w:tcPr>
          <w:p w14:paraId="610FC037">
            <w:pPr>
              <w:widowControl/>
              <w:jc w:val="center"/>
              <w:rPr>
                <w:rFonts w:hint="eastAsia" w:ascii="宋体" w:hAnsi="宋体" w:cs="宋体"/>
                <w:b/>
                <w:bCs/>
                <w:color w:val="000000"/>
                <w:kern w:val="0"/>
                <w:sz w:val="20"/>
                <w:szCs w:val="21"/>
                <w:lang w:val="en-US" w:eastAsia="zh-CN"/>
              </w:rPr>
            </w:pPr>
          </w:p>
        </w:tc>
        <w:tc>
          <w:tcPr>
            <w:tcW w:w="1705" w:type="dxa"/>
            <w:vAlign w:val="center"/>
          </w:tcPr>
          <w:p w14:paraId="5B16001D">
            <w:pPr>
              <w:widowControl/>
              <w:jc w:val="center"/>
              <w:rPr>
                <w:rFonts w:hint="eastAsia" w:ascii="宋体" w:hAnsi="宋体" w:eastAsia="宋体" w:cs="宋体"/>
                <w:b/>
                <w:bCs/>
                <w:color w:val="000000"/>
                <w:kern w:val="0"/>
                <w:sz w:val="20"/>
                <w:szCs w:val="21"/>
                <w:lang w:val="en-US" w:eastAsia="zh-CN"/>
              </w:rPr>
            </w:pPr>
          </w:p>
        </w:tc>
        <w:tc>
          <w:tcPr>
            <w:tcW w:w="1705" w:type="dxa"/>
            <w:vAlign w:val="center"/>
          </w:tcPr>
          <w:p w14:paraId="26CEBDFE">
            <w:pPr>
              <w:widowControl/>
              <w:jc w:val="center"/>
              <w:rPr>
                <w:rFonts w:hint="eastAsia" w:ascii="宋体" w:hAnsi="宋体" w:cs="宋体"/>
                <w:b/>
                <w:bCs/>
                <w:color w:val="000000"/>
                <w:kern w:val="0"/>
                <w:sz w:val="20"/>
                <w:szCs w:val="21"/>
                <w:lang w:eastAsia="zh-CN"/>
              </w:rPr>
            </w:pPr>
          </w:p>
        </w:tc>
      </w:tr>
      <w:tr w14:paraId="7A527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844" w:type="dxa"/>
            <w:shd w:val="clear" w:color="auto" w:fill="auto"/>
            <w:vAlign w:val="center"/>
          </w:tcPr>
          <w:p w14:paraId="360F94C9">
            <w:pPr>
              <w:widowControl/>
              <w:jc w:val="center"/>
              <w:rPr>
                <w:rFonts w:hint="eastAsia" w:ascii="宋体" w:hAnsi="宋体" w:eastAsia="宋体" w:cs="宋体"/>
                <w:b w:val="0"/>
                <w:bCs w:val="0"/>
                <w:color w:val="000000"/>
                <w:kern w:val="0"/>
                <w:sz w:val="20"/>
                <w:szCs w:val="21"/>
                <w:lang w:val="en-US" w:eastAsia="zh-CN" w:bidi="ar-SA"/>
              </w:rPr>
            </w:pPr>
            <w:r>
              <w:rPr>
                <w:rFonts w:hint="eastAsia" w:ascii="宋体" w:hAnsi="宋体" w:cs="宋体"/>
                <w:b w:val="0"/>
                <w:bCs w:val="0"/>
                <w:color w:val="000000"/>
                <w:kern w:val="0"/>
                <w:sz w:val="20"/>
                <w:szCs w:val="21"/>
              </w:rPr>
              <w:t>21</w:t>
            </w:r>
          </w:p>
        </w:tc>
        <w:tc>
          <w:tcPr>
            <w:tcW w:w="2790" w:type="dxa"/>
            <w:shd w:val="clear" w:color="auto" w:fill="auto"/>
            <w:vAlign w:val="center"/>
          </w:tcPr>
          <w:p w14:paraId="1F02C5F8">
            <w:pPr>
              <w:keepNext w:val="0"/>
              <w:keepLines w:val="0"/>
              <w:pageBreakBefore w:val="0"/>
              <w:widowControl/>
              <w:kinsoku/>
              <w:wordWrap/>
              <w:overflowPunct/>
              <w:topLinePunct w:val="0"/>
              <w:autoSpaceDE/>
              <w:autoSpaceDN/>
              <w:bidi w:val="0"/>
              <w:spacing w:line="144" w:lineRule="auto"/>
              <w:jc w:val="center"/>
              <w:textAlignment w:val="auto"/>
              <w:rPr>
                <w:rFonts w:hint="eastAsia" w:ascii="宋体" w:hAnsi="宋体" w:eastAsia="宋体" w:cs="宋体"/>
                <w:color w:val="000000"/>
                <w:kern w:val="0"/>
                <w:sz w:val="20"/>
                <w:szCs w:val="21"/>
                <w:lang w:val="en-US" w:eastAsia="zh-CN" w:bidi="ar-SA"/>
              </w:rPr>
            </w:pPr>
            <w:r>
              <w:rPr>
                <w:rFonts w:hint="eastAsia" w:ascii="宋体" w:hAnsi="宋体" w:cs="宋体"/>
                <w:color w:val="000000"/>
                <w:kern w:val="0"/>
                <w:sz w:val="20"/>
                <w:szCs w:val="21"/>
                <w:lang w:val="en-US" w:eastAsia="zh-CN"/>
              </w:rPr>
              <w:t>设备及材料进场检验报告</w:t>
            </w:r>
          </w:p>
        </w:tc>
        <w:tc>
          <w:tcPr>
            <w:tcW w:w="1478" w:type="dxa"/>
            <w:vAlign w:val="center"/>
          </w:tcPr>
          <w:p w14:paraId="024AF05B">
            <w:pPr>
              <w:widowControl/>
              <w:jc w:val="center"/>
              <w:rPr>
                <w:rFonts w:hint="eastAsia" w:ascii="宋体" w:hAnsi="宋体" w:cs="宋体"/>
                <w:b/>
                <w:bCs/>
                <w:color w:val="000000"/>
                <w:kern w:val="0"/>
                <w:sz w:val="20"/>
                <w:szCs w:val="21"/>
                <w:lang w:val="en-US" w:eastAsia="zh-CN"/>
              </w:rPr>
            </w:pPr>
          </w:p>
        </w:tc>
        <w:tc>
          <w:tcPr>
            <w:tcW w:w="1705" w:type="dxa"/>
            <w:vAlign w:val="center"/>
          </w:tcPr>
          <w:p w14:paraId="50B0509D">
            <w:pPr>
              <w:widowControl/>
              <w:jc w:val="center"/>
              <w:rPr>
                <w:rFonts w:hint="eastAsia" w:ascii="宋体" w:hAnsi="宋体" w:eastAsia="宋体" w:cs="宋体"/>
                <w:b/>
                <w:bCs/>
                <w:color w:val="000000"/>
                <w:kern w:val="0"/>
                <w:sz w:val="20"/>
                <w:szCs w:val="21"/>
                <w:lang w:val="en-US" w:eastAsia="zh-CN"/>
              </w:rPr>
            </w:pPr>
          </w:p>
        </w:tc>
        <w:tc>
          <w:tcPr>
            <w:tcW w:w="1705" w:type="dxa"/>
            <w:vAlign w:val="center"/>
          </w:tcPr>
          <w:p w14:paraId="752A70E7">
            <w:pPr>
              <w:widowControl/>
              <w:jc w:val="center"/>
              <w:rPr>
                <w:rFonts w:hint="eastAsia" w:ascii="宋体" w:hAnsi="宋体" w:cs="宋体"/>
                <w:b/>
                <w:bCs/>
                <w:color w:val="000000"/>
                <w:kern w:val="0"/>
                <w:sz w:val="20"/>
                <w:szCs w:val="21"/>
                <w:lang w:eastAsia="zh-CN"/>
              </w:rPr>
            </w:pPr>
          </w:p>
        </w:tc>
      </w:tr>
      <w:tr w14:paraId="5BDAA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844" w:type="dxa"/>
            <w:vAlign w:val="center"/>
          </w:tcPr>
          <w:p w14:paraId="5850D8C2">
            <w:pPr>
              <w:widowControl/>
              <w:jc w:val="center"/>
              <w:rPr>
                <w:rFonts w:hint="default" w:ascii="宋体" w:hAnsi="宋体" w:eastAsia="宋体" w:cs="宋体"/>
                <w:b w:val="0"/>
                <w:bCs w:val="0"/>
                <w:color w:val="000000"/>
                <w:kern w:val="0"/>
                <w:sz w:val="20"/>
                <w:szCs w:val="21"/>
                <w:lang w:val="en-US" w:eastAsia="zh-CN"/>
              </w:rPr>
            </w:pPr>
            <w:r>
              <w:rPr>
                <w:rFonts w:hint="eastAsia" w:ascii="宋体" w:hAnsi="宋体" w:cs="宋体"/>
                <w:b w:val="0"/>
                <w:bCs w:val="0"/>
                <w:color w:val="000000"/>
                <w:kern w:val="0"/>
                <w:sz w:val="20"/>
                <w:szCs w:val="21"/>
                <w:lang w:val="en-US" w:eastAsia="zh-CN"/>
              </w:rPr>
              <w:t>22</w:t>
            </w:r>
          </w:p>
        </w:tc>
        <w:tc>
          <w:tcPr>
            <w:tcW w:w="2790" w:type="dxa"/>
            <w:shd w:val="clear" w:color="auto" w:fill="auto"/>
            <w:vAlign w:val="center"/>
          </w:tcPr>
          <w:p w14:paraId="7F0D8636">
            <w:pPr>
              <w:keepNext w:val="0"/>
              <w:keepLines w:val="0"/>
              <w:pageBreakBefore w:val="0"/>
              <w:widowControl/>
              <w:kinsoku/>
              <w:wordWrap/>
              <w:overflowPunct/>
              <w:topLinePunct w:val="0"/>
              <w:autoSpaceDE/>
              <w:autoSpaceDN/>
              <w:bidi w:val="0"/>
              <w:spacing w:line="144" w:lineRule="auto"/>
              <w:jc w:val="center"/>
              <w:textAlignment w:val="auto"/>
              <w:rPr>
                <w:rFonts w:hint="eastAsia" w:ascii="宋体" w:hAnsi="宋体" w:eastAsia="宋体" w:cs="宋体"/>
                <w:color w:val="000000"/>
                <w:kern w:val="0"/>
                <w:sz w:val="20"/>
                <w:szCs w:val="21"/>
                <w:lang w:val="en-US" w:eastAsia="zh-CN" w:bidi="ar-SA"/>
              </w:rPr>
            </w:pPr>
            <w:r>
              <w:rPr>
                <w:rFonts w:hint="eastAsia" w:ascii="宋体" w:hAnsi="宋体" w:cs="宋体"/>
                <w:color w:val="000000"/>
                <w:kern w:val="0"/>
                <w:sz w:val="20"/>
                <w:szCs w:val="21"/>
              </w:rPr>
              <w:t>安全文明评价</w:t>
            </w:r>
          </w:p>
        </w:tc>
        <w:tc>
          <w:tcPr>
            <w:tcW w:w="1478" w:type="dxa"/>
            <w:vAlign w:val="center"/>
          </w:tcPr>
          <w:p w14:paraId="721BD1C1">
            <w:pPr>
              <w:widowControl/>
              <w:jc w:val="center"/>
              <w:rPr>
                <w:rFonts w:hint="eastAsia" w:ascii="宋体" w:hAnsi="宋体" w:cs="宋体"/>
                <w:b/>
                <w:bCs/>
                <w:color w:val="000000"/>
                <w:kern w:val="0"/>
                <w:sz w:val="20"/>
                <w:szCs w:val="21"/>
                <w:lang w:val="en-US" w:eastAsia="zh-CN"/>
              </w:rPr>
            </w:pPr>
          </w:p>
        </w:tc>
        <w:tc>
          <w:tcPr>
            <w:tcW w:w="1705" w:type="dxa"/>
            <w:vAlign w:val="center"/>
          </w:tcPr>
          <w:p w14:paraId="14D112A7">
            <w:pPr>
              <w:widowControl/>
              <w:jc w:val="center"/>
              <w:rPr>
                <w:rFonts w:hint="eastAsia" w:ascii="宋体" w:hAnsi="宋体" w:eastAsia="宋体" w:cs="宋体"/>
                <w:b/>
                <w:bCs/>
                <w:color w:val="000000"/>
                <w:kern w:val="0"/>
                <w:sz w:val="20"/>
                <w:szCs w:val="21"/>
                <w:lang w:val="en-US" w:eastAsia="zh-CN"/>
              </w:rPr>
            </w:pPr>
          </w:p>
        </w:tc>
        <w:tc>
          <w:tcPr>
            <w:tcW w:w="1705" w:type="dxa"/>
            <w:vAlign w:val="center"/>
          </w:tcPr>
          <w:p w14:paraId="4FE952B5">
            <w:pPr>
              <w:widowControl/>
              <w:jc w:val="center"/>
              <w:rPr>
                <w:rFonts w:hint="eastAsia" w:ascii="宋体" w:hAnsi="宋体" w:cs="宋体"/>
                <w:b/>
                <w:bCs/>
                <w:color w:val="000000"/>
                <w:kern w:val="0"/>
                <w:sz w:val="20"/>
                <w:szCs w:val="21"/>
                <w:lang w:eastAsia="zh-CN"/>
              </w:rPr>
            </w:pPr>
          </w:p>
        </w:tc>
      </w:tr>
      <w:tr w14:paraId="44DC1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844" w:type="dxa"/>
            <w:vAlign w:val="center"/>
          </w:tcPr>
          <w:p w14:paraId="7F713177">
            <w:pPr>
              <w:widowControl/>
              <w:jc w:val="center"/>
              <w:rPr>
                <w:rFonts w:hint="default" w:ascii="宋体" w:hAnsi="宋体" w:eastAsia="宋体" w:cs="宋体"/>
                <w:b w:val="0"/>
                <w:bCs w:val="0"/>
                <w:color w:val="000000"/>
                <w:kern w:val="0"/>
                <w:sz w:val="20"/>
                <w:szCs w:val="21"/>
                <w:lang w:val="en-US" w:eastAsia="zh-CN"/>
              </w:rPr>
            </w:pPr>
            <w:r>
              <w:rPr>
                <w:rFonts w:hint="eastAsia" w:ascii="宋体" w:hAnsi="宋体" w:cs="宋体"/>
                <w:b w:val="0"/>
                <w:bCs w:val="0"/>
                <w:color w:val="000000"/>
                <w:kern w:val="0"/>
                <w:sz w:val="20"/>
                <w:szCs w:val="21"/>
                <w:lang w:val="en-US" w:eastAsia="zh-CN"/>
              </w:rPr>
              <w:t>23</w:t>
            </w:r>
          </w:p>
        </w:tc>
        <w:tc>
          <w:tcPr>
            <w:tcW w:w="2790" w:type="dxa"/>
            <w:shd w:val="clear" w:color="auto" w:fill="auto"/>
            <w:vAlign w:val="center"/>
          </w:tcPr>
          <w:p w14:paraId="6E610CCE">
            <w:pPr>
              <w:keepNext w:val="0"/>
              <w:keepLines w:val="0"/>
              <w:pageBreakBefore w:val="0"/>
              <w:widowControl/>
              <w:kinsoku/>
              <w:wordWrap/>
              <w:overflowPunct/>
              <w:topLinePunct w:val="0"/>
              <w:autoSpaceDE/>
              <w:autoSpaceDN/>
              <w:bidi w:val="0"/>
              <w:spacing w:line="144" w:lineRule="auto"/>
              <w:jc w:val="center"/>
              <w:textAlignment w:val="auto"/>
              <w:rPr>
                <w:rFonts w:hint="eastAsia" w:ascii="宋体" w:hAnsi="宋体" w:eastAsia="宋体" w:cs="宋体"/>
                <w:color w:val="000000"/>
                <w:kern w:val="0"/>
                <w:sz w:val="20"/>
                <w:szCs w:val="21"/>
                <w:lang w:val="en-US" w:eastAsia="zh-CN" w:bidi="ar-SA"/>
              </w:rPr>
            </w:pPr>
            <w:r>
              <w:rPr>
                <w:rFonts w:hint="eastAsia" w:ascii="宋体" w:hAnsi="宋体" w:cs="宋体"/>
                <w:color w:val="000000"/>
                <w:kern w:val="0"/>
                <w:sz w:val="20"/>
                <w:szCs w:val="21"/>
              </w:rPr>
              <w:t>开竣工报告</w:t>
            </w:r>
          </w:p>
        </w:tc>
        <w:tc>
          <w:tcPr>
            <w:tcW w:w="1478" w:type="dxa"/>
            <w:vAlign w:val="center"/>
          </w:tcPr>
          <w:p w14:paraId="5C1E1E23">
            <w:pPr>
              <w:widowControl/>
              <w:jc w:val="center"/>
              <w:rPr>
                <w:rFonts w:hint="eastAsia" w:ascii="宋体" w:hAnsi="宋体" w:cs="宋体"/>
                <w:b/>
                <w:bCs/>
                <w:color w:val="000000"/>
                <w:kern w:val="0"/>
                <w:sz w:val="20"/>
                <w:szCs w:val="21"/>
                <w:lang w:val="en-US" w:eastAsia="zh-CN"/>
              </w:rPr>
            </w:pPr>
          </w:p>
        </w:tc>
        <w:tc>
          <w:tcPr>
            <w:tcW w:w="1705" w:type="dxa"/>
            <w:vAlign w:val="center"/>
          </w:tcPr>
          <w:p w14:paraId="0204CB23">
            <w:pPr>
              <w:widowControl/>
              <w:jc w:val="center"/>
              <w:rPr>
                <w:rFonts w:hint="eastAsia" w:ascii="宋体" w:hAnsi="宋体" w:eastAsia="宋体" w:cs="宋体"/>
                <w:b/>
                <w:bCs/>
                <w:color w:val="000000"/>
                <w:kern w:val="0"/>
                <w:sz w:val="20"/>
                <w:szCs w:val="21"/>
                <w:lang w:val="en-US" w:eastAsia="zh-CN"/>
              </w:rPr>
            </w:pPr>
          </w:p>
        </w:tc>
        <w:tc>
          <w:tcPr>
            <w:tcW w:w="1705" w:type="dxa"/>
            <w:vAlign w:val="center"/>
          </w:tcPr>
          <w:p w14:paraId="7CCA0A7D">
            <w:pPr>
              <w:widowControl/>
              <w:jc w:val="center"/>
              <w:rPr>
                <w:rFonts w:hint="eastAsia" w:ascii="宋体" w:hAnsi="宋体" w:cs="宋体"/>
                <w:b/>
                <w:bCs/>
                <w:color w:val="000000"/>
                <w:kern w:val="0"/>
                <w:sz w:val="20"/>
                <w:szCs w:val="21"/>
                <w:lang w:eastAsia="zh-CN"/>
              </w:rPr>
            </w:pPr>
          </w:p>
        </w:tc>
      </w:tr>
      <w:tr w14:paraId="29D6C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844" w:type="dxa"/>
            <w:vAlign w:val="center"/>
          </w:tcPr>
          <w:p w14:paraId="135A3D7F">
            <w:pPr>
              <w:widowControl/>
              <w:jc w:val="center"/>
              <w:rPr>
                <w:rFonts w:hint="default" w:ascii="宋体" w:hAnsi="宋体" w:eastAsia="宋体" w:cs="宋体"/>
                <w:b w:val="0"/>
                <w:bCs w:val="0"/>
                <w:color w:val="000000"/>
                <w:kern w:val="0"/>
                <w:sz w:val="20"/>
                <w:szCs w:val="21"/>
                <w:lang w:val="en-US" w:eastAsia="zh-CN"/>
              </w:rPr>
            </w:pPr>
            <w:r>
              <w:rPr>
                <w:rFonts w:hint="eastAsia" w:ascii="宋体" w:hAnsi="宋体" w:cs="宋体"/>
                <w:b w:val="0"/>
                <w:bCs w:val="0"/>
                <w:color w:val="000000"/>
                <w:kern w:val="0"/>
                <w:sz w:val="20"/>
                <w:szCs w:val="21"/>
                <w:lang w:val="en-US" w:eastAsia="zh-CN"/>
              </w:rPr>
              <w:t>24</w:t>
            </w:r>
          </w:p>
        </w:tc>
        <w:tc>
          <w:tcPr>
            <w:tcW w:w="2790" w:type="dxa"/>
            <w:shd w:val="clear" w:color="auto" w:fill="auto"/>
            <w:vAlign w:val="center"/>
          </w:tcPr>
          <w:p w14:paraId="2797EC26">
            <w:pPr>
              <w:keepNext w:val="0"/>
              <w:keepLines w:val="0"/>
              <w:pageBreakBefore w:val="0"/>
              <w:widowControl/>
              <w:kinsoku/>
              <w:wordWrap/>
              <w:overflowPunct/>
              <w:topLinePunct w:val="0"/>
              <w:autoSpaceDE/>
              <w:autoSpaceDN/>
              <w:bidi w:val="0"/>
              <w:spacing w:line="144" w:lineRule="auto"/>
              <w:jc w:val="center"/>
              <w:textAlignment w:val="auto"/>
              <w:rPr>
                <w:rFonts w:hint="eastAsia" w:ascii="宋体" w:hAnsi="宋体" w:eastAsia="宋体" w:cs="宋体"/>
                <w:color w:val="000000"/>
                <w:kern w:val="0"/>
                <w:sz w:val="20"/>
                <w:szCs w:val="21"/>
                <w:lang w:val="en-US" w:eastAsia="zh-CN" w:bidi="ar-SA"/>
              </w:rPr>
            </w:pPr>
            <w:r>
              <w:rPr>
                <w:rFonts w:hint="eastAsia" w:ascii="宋体" w:hAnsi="宋体" w:cs="宋体"/>
                <w:color w:val="000000"/>
                <w:kern w:val="0"/>
                <w:sz w:val="18"/>
                <w:szCs w:val="18"/>
              </w:rPr>
              <w:t>材料价格确认单及发票</w:t>
            </w:r>
          </w:p>
        </w:tc>
        <w:tc>
          <w:tcPr>
            <w:tcW w:w="1478" w:type="dxa"/>
            <w:vAlign w:val="center"/>
          </w:tcPr>
          <w:p w14:paraId="08DA9D7C">
            <w:pPr>
              <w:widowControl/>
              <w:jc w:val="center"/>
              <w:rPr>
                <w:rFonts w:hint="eastAsia" w:ascii="宋体" w:hAnsi="宋体" w:cs="宋体"/>
                <w:b/>
                <w:bCs/>
                <w:color w:val="000000"/>
                <w:kern w:val="0"/>
                <w:sz w:val="20"/>
                <w:szCs w:val="21"/>
                <w:lang w:val="en-US" w:eastAsia="zh-CN"/>
              </w:rPr>
            </w:pPr>
          </w:p>
        </w:tc>
        <w:tc>
          <w:tcPr>
            <w:tcW w:w="1705" w:type="dxa"/>
            <w:vAlign w:val="center"/>
          </w:tcPr>
          <w:p w14:paraId="04E721DD">
            <w:pPr>
              <w:widowControl/>
              <w:jc w:val="center"/>
              <w:rPr>
                <w:rFonts w:hint="eastAsia" w:ascii="宋体" w:hAnsi="宋体" w:eastAsia="宋体" w:cs="宋体"/>
                <w:b/>
                <w:bCs/>
                <w:color w:val="000000"/>
                <w:kern w:val="0"/>
                <w:sz w:val="20"/>
                <w:szCs w:val="21"/>
                <w:lang w:val="en-US" w:eastAsia="zh-CN"/>
              </w:rPr>
            </w:pPr>
          </w:p>
        </w:tc>
        <w:tc>
          <w:tcPr>
            <w:tcW w:w="1705" w:type="dxa"/>
            <w:vAlign w:val="center"/>
          </w:tcPr>
          <w:p w14:paraId="711A8371">
            <w:pPr>
              <w:widowControl/>
              <w:jc w:val="center"/>
              <w:rPr>
                <w:rFonts w:hint="eastAsia" w:ascii="宋体" w:hAnsi="宋体" w:cs="宋体"/>
                <w:b/>
                <w:bCs/>
                <w:color w:val="000000"/>
                <w:kern w:val="0"/>
                <w:sz w:val="20"/>
                <w:szCs w:val="21"/>
                <w:lang w:eastAsia="zh-CN"/>
              </w:rPr>
            </w:pPr>
          </w:p>
        </w:tc>
      </w:tr>
      <w:tr w14:paraId="5EF12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844" w:type="dxa"/>
            <w:vAlign w:val="center"/>
          </w:tcPr>
          <w:p w14:paraId="483F75C6">
            <w:pPr>
              <w:widowControl/>
              <w:jc w:val="center"/>
              <w:rPr>
                <w:rFonts w:hint="default" w:ascii="宋体" w:hAnsi="宋体" w:eastAsia="宋体" w:cs="宋体"/>
                <w:b w:val="0"/>
                <w:bCs w:val="0"/>
                <w:color w:val="000000"/>
                <w:kern w:val="0"/>
                <w:sz w:val="20"/>
                <w:szCs w:val="21"/>
                <w:lang w:val="en-US" w:eastAsia="zh-CN"/>
              </w:rPr>
            </w:pPr>
            <w:r>
              <w:rPr>
                <w:rFonts w:hint="eastAsia" w:ascii="宋体" w:hAnsi="宋体" w:cs="宋体"/>
                <w:b w:val="0"/>
                <w:bCs w:val="0"/>
                <w:color w:val="000000"/>
                <w:kern w:val="0"/>
                <w:sz w:val="20"/>
                <w:szCs w:val="21"/>
                <w:lang w:val="en-US" w:eastAsia="zh-CN"/>
              </w:rPr>
              <w:t>25</w:t>
            </w:r>
          </w:p>
        </w:tc>
        <w:tc>
          <w:tcPr>
            <w:tcW w:w="2790" w:type="dxa"/>
            <w:shd w:val="clear" w:color="auto" w:fill="auto"/>
            <w:vAlign w:val="center"/>
          </w:tcPr>
          <w:p w14:paraId="44A0EAFC">
            <w:pPr>
              <w:keepNext w:val="0"/>
              <w:keepLines w:val="0"/>
              <w:pageBreakBefore w:val="0"/>
              <w:widowControl/>
              <w:kinsoku/>
              <w:wordWrap/>
              <w:overflowPunct/>
              <w:topLinePunct w:val="0"/>
              <w:autoSpaceDE/>
              <w:autoSpaceDN/>
              <w:bidi w:val="0"/>
              <w:spacing w:line="144" w:lineRule="auto"/>
              <w:jc w:val="center"/>
              <w:textAlignment w:val="auto"/>
              <w:rPr>
                <w:rFonts w:hint="eastAsia" w:ascii="宋体" w:hAnsi="宋体" w:eastAsia="宋体" w:cs="宋体"/>
                <w:color w:val="000000"/>
                <w:kern w:val="0"/>
                <w:sz w:val="20"/>
                <w:szCs w:val="21"/>
                <w:lang w:val="en-US" w:eastAsia="zh-CN" w:bidi="ar-SA"/>
              </w:rPr>
            </w:pPr>
            <w:r>
              <w:rPr>
                <w:rFonts w:hint="eastAsia" w:ascii="宋体" w:hAnsi="宋体" w:cs="宋体"/>
                <w:color w:val="000000"/>
                <w:kern w:val="0"/>
                <w:sz w:val="18"/>
                <w:szCs w:val="18"/>
                <w:lang w:eastAsia="zh-CN"/>
              </w:rPr>
              <w:t>工程款支付凭证</w:t>
            </w:r>
          </w:p>
        </w:tc>
        <w:tc>
          <w:tcPr>
            <w:tcW w:w="1478" w:type="dxa"/>
            <w:vAlign w:val="center"/>
          </w:tcPr>
          <w:p w14:paraId="0C10C153">
            <w:pPr>
              <w:widowControl/>
              <w:jc w:val="center"/>
              <w:rPr>
                <w:rFonts w:hint="eastAsia" w:ascii="宋体" w:hAnsi="宋体" w:cs="宋体"/>
                <w:b/>
                <w:bCs/>
                <w:color w:val="000000"/>
                <w:kern w:val="0"/>
                <w:sz w:val="20"/>
                <w:szCs w:val="21"/>
                <w:lang w:val="en-US" w:eastAsia="zh-CN"/>
              </w:rPr>
            </w:pPr>
          </w:p>
        </w:tc>
        <w:tc>
          <w:tcPr>
            <w:tcW w:w="1705" w:type="dxa"/>
            <w:vAlign w:val="center"/>
          </w:tcPr>
          <w:p w14:paraId="5C7BA093">
            <w:pPr>
              <w:widowControl/>
              <w:jc w:val="center"/>
              <w:rPr>
                <w:rFonts w:hint="eastAsia" w:ascii="宋体" w:hAnsi="宋体" w:eastAsia="宋体" w:cs="宋体"/>
                <w:b/>
                <w:bCs/>
                <w:color w:val="000000"/>
                <w:kern w:val="0"/>
                <w:sz w:val="20"/>
                <w:szCs w:val="21"/>
                <w:lang w:val="en-US" w:eastAsia="zh-CN"/>
              </w:rPr>
            </w:pPr>
          </w:p>
        </w:tc>
        <w:tc>
          <w:tcPr>
            <w:tcW w:w="1705" w:type="dxa"/>
            <w:vAlign w:val="center"/>
          </w:tcPr>
          <w:p w14:paraId="7F99F5FF">
            <w:pPr>
              <w:widowControl/>
              <w:jc w:val="center"/>
              <w:rPr>
                <w:rFonts w:hint="eastAsia" w:ascii="宋体" w:hAnsi="宋体" w:cs="宋体"/>
                <w:b/>
                <w:bCs/>
                <w:color w:val="000000"/>
                <w:kern w:val="0"/>
                <w:sz w:val="20"/>
                <w:szCs w:val="21"/>
                <w:lang w:eastAsia="zh-CN"/>
              </w:rPr>
            </w:pPr>
          </w:p>
        </w:tc>
      </w:tr>
      <w:tr w14:paraId="0DAC2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844" w:type="dxa"/>
            <w:vAlign w:val="center"/>
          </w:tcPr>
          <w:p w14:paraId="3B993F58">
            <w:pPr>
              <w:widowControl/>
              <w:jc w:val="center"/>
              <w:rPr>
                <w:rFonts w:hint="default" w:ascii="宋体" w:hAnsi="宋体" w:cs="宋体"/>
                <w:b w:val="0"/>
                <w:bCs w:val="0"/>
                <w:color w:val="000000"/>
                <w:kern w:val="0"/>
                <w:sz w:val="20"/>
                <w:szCs w:val="21"/>
                <w:lang w:val="en-US" w:eastAsia="zh-CN"/>
              </w:rPr>
            </w:pPr>
            <w:r>
              <w:rPr>
                <w:rFonts w:hint="eastAsia" w:ascii="宋体" w:hAnsi="宋体" w:cs="宋体"/>
                <w:b w:val="0"/>
                <w:bCs w:val="0"/>
                <w:color w:val="000000"/>
                <w:kern w:val="0"/>
                <w:sz w:val="20"/>
                <w:szCs w:val="21"/>
                <w:lang w:val="en-US" w:eastAsia="zh-CN"/>
              </w:rPr>
              <w:t>26</w:t>
            </w:r>
          </w:p>
        </w:tc>
        <w:tc>
          <w:tcPr>
            <w:tcW w:w="2790" w:type="dxa"/>
            <w:shd w:val="clear" w:color="auto" w:fill="auto"/>
            <w:vAlign w:val="center"/>
          </w:tcPr>
          <w:p w14:paraId="67024EA3">
            <w:pPr>
              <w:keepNext w:val="0"/>
              <w:keepLines w:val="0"/>
              <w:pageBreakBefore w:val="0"/>
              <w:widowControl/>
              <w:kinsoku/>
              <w:wordWrap/>
              <w:overflowPunct/>
              <w:topLinePunct w:val="0"/>
              <w:autoSpaceDE/>
              <w:autoSpaceDN/>
              <w:bidi w:val="0"/>
              <w:spacing w:line="144" w:lineRule="auto"/>
              <w:jc w:val="center"/>
              <w:textAlignment w:val="auto"/>
              <w:rPr>
                <w:rFonts w:hint="default" w:ascii="宋体" w:hAnsi="宋体" w:cs="宋体"/>
                <w:color w:val="000000"/>
                <w:kern w:val="0"/>
                <w:sz w:val="18"/>
                <w:szCs w:val="18"/>
                <w:lang w:val="en-US" w:eastAsia="zh-CN"/>
              </w:rPr>
            </w:pPr>
            <w:r>
              <w:rPr>
                <w:rFonts w:hint="eastAsia" w:ascii="宋体" w:hAnsi="宋体" w:cs="宋体"/>
                <w:color w:val="000000"/>
                <w:kern w:val="0"/>
                <w:sz w:val="18"/>
                <w:szCs w:val="18"/>
                <w:lang w:eastAsia="zh-CN"/>
              </w:rPr>
              <w:t>其他资料</w:t>
            </w:r>
            <w:r>
              <w:rPr>
                <w:rFonts w:hint="eastAsia" w:ascii="宋体" w:hAnsi="宋体" w:cs="宋体"/>
                <w:color w:val="000000"/>
                <w:kern w:val="0"/>
                <w:sz w:val="18"/>
                <w:szCs w:val="18"/>
                <w:lang w:val="en-US" w:eastAsia="zh-CN"/>
              </w:rPr>
              <w:t>......</w:t>
            </w:r>
          </w:p>
        </w:tc>
        <w:tc>
          <w:tcPr>
            <w:tcW w:w="1478" w:type="dxa"/>
            <w:vAlign w:val="center"/>
          </w:tcPr>
          <w:p w14:paraId="0B6B25D7">
            <w:pPr>
              <w:widowControl/>
              <w:jc w:val="center"/>
              <w:rPr>
                <w:rFonts w:hint="eastAsia" w:ascii="宋体" w:hAnsi="宋体" w:cs="宋体"/>
                <w:b/>
                <w:bCs/>
                <w:color w:val="000000"/>
                <w:kern w:val="0"/>
                <w:sz w:val="20"/>
                <w:szCs w:val="21"/>
                <w:lang w:val="en-US" w:eastAsia="zh-CN"/>
              </w:rPr>
            </w:pPr>
          </w:p>
        </w:tc>
        <w:tc>
          <w:tcPr>
            <w:tcW w:w="1705" w:type="dxa"/>
            <w:vAlign w:val="center"/>
          </w:tcPr>
          <w:p w14:paraId="4D3A08C8">
            <w:pPr>
              <w:widowControl/>
              <w:jc w:val="center"/>
              <w:rPr>
                <w:rFonts w:hint="eastAsia" w:ascii="宋体" w:hAnsi="宋体" w:eastAsia="宋体" w:cs="宋体"/>
                <w:b/>
                <w:bCs/>
                <w:color w:val="000000"/>
                <w:kern w:val="0"/>
                <w:sz w:val="20"/>
                <w:szCs w:val="21"/>
                <w:lang w:val="en-US" w:eastAsia="zh-CN"/>
              </w:rPr>
            </w:pPr>
          </w:p>
        </w:tc>
        <w:tc>
          <w:tcPr>
            <w:tcW w:w="1705" w:type="dxa"/>
            <w:vAlign w:val="center"/>
          </w:tcPr>
          <w:p w14:paraId="7FF8C126">
            <w:pPr>
              <w:widowControl/>
              <w:jc w:val="center"/>
              <w:rPr>
                <w:rFonts w:hint="eastAsia" w:ascii="宋体" w:hAnsi="宋体" w:cs="宋体"/>
                <w:b/>
                <w:bCs/>
                <w:color w:val="000000"/>
                <w:kern w:val="0"/>
                <w:sz w:val="20"/>
                <w:szCs w:val="21"/>
                <w:lang w:eastAsia="zh-CN"/>
              </w:rPr>
            </w:pPr>
          </w:p>
        </w:tc>
      </w:tr>
    </w:tbl>
    <w:p w14:paraId="346D313D">
      <w:pPr>
        <w:pageBreakBefore w:val="0"/>
        <w:kinsoku/>
        <w:wordWrap/>
        <w:overflowPunct/>
        <w:topLinePunct w:val="0"/>
        <w:autoSpaceDE/>
        <w:autoSpaceDN/>
        <w:bidi w:val="0"/>
        <w:adjustRightInd w:val="0"/>
        <w:snapToGrid w:val="0"/>
        <w:spacing w:line="240" w:lineRule="auto"/>
        <w:ind w:left="0" w:leftChars="0" w:right="0" w:rightChars="0"/>
        <w:jc w:val="left"/>
        <w:rPr>
          <w:rFonts w:hint="eastAsia" w:ascii="宋体" w:hAnsi="宋体" w:cs="宋体"/>
          <w:kern w:val="0"/>
          <w:sz w:val="18"/>
          <w:szCs w:val="20"/>
        </w:rPr>
      </w:pPr>
    </w:p>
    <w:p w14:paraId="3D96F534">
      <w:pPr>
        <w:pageBreakBefore w:val="0"/>
        <w:kinsoku/>
        <w:wordWrap/>
        <w:overflowPunct/>
        <w:topLinePunct w:val="0"/>
        <w:autoSpaceDE/>
        <w:autoSpaceDN/>
        <w:bidi w:val="0"/>
        <w:adjustRightInd w:val="0"/>
        <w:snapToGrid w:val="0"/>
        <w:spacing w:line="240" w:lineRule="auto"/>
        <w:ind w:left="0" w:leftChars="0" w:right="0" w:rightChars="0"/>
        <w:jc w:val="left"/>
        <w:rPr>
          <w:rFonts w:hint="eastAsia" w:ascii="宋体" w:hAnsi="宋体" w:cs="宋体"/>
          <w:kern w:val="0"/>
          <w:sz w:val="18"/>
          <w:szCs w:val="20"/>
        </w:rPr>
      </w:pPr>
      <w:r>
        <w:rPr>
          <w:rFonts w:hint="eastAsia" w:ascii="宋体" w:hAnsi="宋体" w:cs="宋体"/>
          <w:kern w:val="0"/>
          <w:sz w:val="18"/>
          <w:szCs w:val="20"/>
        </w:rPr>
        <w:t>移交人（</w:t>
      </w:r>
      <w:r>
        <w:rPr>
          <w:rFonts w:hint="eastAsia" w:ascii="宋体" w:hAnsi="宋体" w:cs="宋体"/>
          <w:kern w:val="0"/>
          <w:sz w:val="18"/>
          <w:szCs w:val="20"/>
          <w:lang w:eastAsia="zh-CN"/>
        </w:rPr>
        <w:t>建设</w:t>
      </w:r>
      <w:r>
        <w:rPr>
          <w:rFonts w:hint="eastAsia" w:ascii="宋体" w:hAnsi="宋体" w:cs="宋体"/>
          <w:kern w:val="0"/>
          <w:sz w:val="18"/>
          <w:szCs w:val="20"/>
        </w:rPr>
        <w:t>单位</w:t>
      </w:r>
      <w:r>
        <w:rPr>
          <w:rFonts w:hint="eastAsia" w:ascii="宋体" w:hAnsi="宋体" w:cs="宋体"/>
          <w:kern w:val="0"/>
          <w:sz w:val="18"/>
          <w:szCs w:val="20"/>
          <w:lang w:eastAsia="zh-CN"/>
        </w:rPr>
        <w:t>）</w:t>
      </w:r>
      <w:r>
        <w:rPr>
          <w:rFonts w:hint="eastAsia" w:ascii="宋体" w:hAnsi="宋体" w:cs="宋体"/>
          <w:kern w:val="0"/>
          <w:sz w:val="18"/>
          <w:szCs w:val="20"/>
        </w:rPr>
        <w:t>：         接收人（市财政局）：            接收人（咨询机构）：</w:t>
      </w:r>
    </w:p>
    <w:p w14:paraId="3BE8ABAA">
      <w:pPr>
        <w:pageBreakBefore w:val="0"/>
        <w:kinsoku/>
        <w:wordWrap/>
        <w:overflowPunct/>
        <w:topLinePunct w:val="0"/>
        <w:autoSpaceDE/>
        <w:autoSpaceDN/>
        <w:bidi w:val="0"/>
        <w:adjustRightInd w:val="0"/>
        <w:snapToGrid w:val="0"/>
        <w:spacing w:line="540" w:lineRule="exact"/>
        <w:ind w:left="0" w:leftChars="0" w:right="0" w:rightChars="0"/>
        <w:jc w:val="both"/>
        <w:rPr>
          <w:rFonts w:hint="eastAsia" w:ascii="方正小标宋简体" w:hAnsi="方正小标宋简体" w:eastAsia="方正小标宋简体" w:cs="方正小标宋简体"/>
          <w:color w:val="000000"/>
          <w:kern w:val="0"/>
          <w:sz w:val="28"/>
          <w:szCs w:val="28"/>
          <w:lang w:val="en-US" w:eastAsia="zh-CN" w:bidi="ar"/>
        </w:rPr>
      </w:pPr>
      <w:r>
        <w:rPr>
          <w:rFonts w:hint="eastAsia" w:ascii="宋体" w:hAnsi="宋体" w:cs="宋体"/>
          <w:kern w:val="0"/>
          <w:sz w:val="20"/>
          <w:szCs w:val="20"/>
        </w:rPr>
        <w:t>日期：                     日期：                       日期：</w:t>
      </w:r>
    </w:p>
    <w:p w14:paraId="4E1CF90D">
      <w:pPr>
        <w:pageBreakBefore w:val="0"/>
        <w:kinsoku/>
        <w:wordWrap/>
        <w:overflowPunct/>
        <w:topLinePunct w:val="0"/>
        <w:autoSpaceDE/>
        <w:autoSpaceDN/>
        <w:bidi w:val="0"/>
        <w:adjustRightInd w:val="0"/>
        <w:snapToGrid w:val="0"/>
        <w:spacing w:line="540" w:lineRule="exact"/>
        <w:ind w:left="0" w:leftChars="0" w:right="0" w:rightChars="0"/>
        <w:jc w:val="left"/>
        <w:rPr>
          <w:rFonts w:hint="eastAsia" w:ascii="仿宋_GB2312" w:hAnsi="仿宋_GB2312" w:eastAsia="仿宋_GB2312" w:cs="仿宋_GB2312"/>
          <w:sz w:val="30"/>
          <w:szCs w:val="30"/>
          <w:lang w:val="en-US" w:eastAsia="zh-CN"/>
        </w:rPr>
      </w:pPr>
    </w:p>
    <w:p w14:paraId="00383F22">
      <w:pPr>
        <w:pageBreakBefore w:val="0"/>
        <w:kinsoku/>
        <w:wordWrap/>
        <w:overflowPunct/>
        <w:topLinePunct w:val="0"/>
        <w:autoSpaceDE/>
        <w:autoSpaceDN/>
        <w:bidi w:val="0"/>
        <w:adjustRightInd w:val="0"/>
        <w:snapToGrid w:val="0"/>
        <w:spacing w:line="540" w:lineRule="exact"/>
        <w:ind w:left="0" w:leftChars="0" w:right="0" w:rightChars="0"/>
        <w:jc w:val="left"/>
        <w:rPr>
          <w:rFonts w:hint="eastAsia" w:ascii="仿宋_GB2312" w:hAnsi="仿宋_GB2312" w:eastAsia="仿宋_GB2312" w:cs="仿宋_GB2312"/>
          <w:sz w:val="30"/>
          <w:szCs w:val="30"/>
          <w:lang w:val="en-US" w:eastAsia="zh-CN"/>
        </w:rPr>
      </w:pPr>
    </w:p>
    <w:p w14:paraId="4BBC69CF">
      <w:pPr>
        <w:pageBreakBefore w:val="0"/>
        <w:kinsoku/>
        <w:wordWrap/>
        <w:overflowPunct/>
        <w:topLinePunct w:val="0"/>
        <w:autoSpaceDE/>
        <w:autoSpaceDN/>
        <w:bidi w:val="0"/>
        <w:adjustRightInd w:val="0"/>
        <w:snapToGrid w:val="0"/>
        <w:spacing w:line="540" w:lineRule="exact"/>
        <w:ind w:left="0" w:leftChars="0" w:right="0" w:rightChars="0"/>
        <w:jc w:val="left"/>
        <w:rPr>
          <w:rFonts w:hint="default"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附件</w:t>
      </w:r>
      <w:r>
        <w:rPr>
          <w:rFonts w:hint="default" w:ascii="Times New Roman" w:hAnsi="Times New Roman" w:eastAsia="仿宋_GB2312" w:cs="Times New Roman"/>
          <w:sz w:val="30"/>
          <w:szCs w:val="30"/>
          <w:lang w:val="en-US" w:eastAsia="zh-CN"/>
        </w:rPr>
        <w:t>3</w:t>
      </w:r>
      <w:r>
        <w:rPr>
          <w:rFonts w:hint="eastAsia" w:ascii="Times New Roman" w:hAnsi="Times New Roman" w:eastAsia="仿宋_GB2312" w:cs="Times New Roman"/>
          <w:sz w:val="30"/>
          <w:szCs w:val="30"/>
          <w:lang w:val="en-US" w:eastAsia="zh-CN"/>
        </w:rPr>
        <w:t>：</w:t>
      </w:r>
    </w:p>
    <w:p w14:paraId="1087E9A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eastAsia="黑体"/>
          <w:sz w:val="36"/>
          <w:szCs w:val="36"/>
        </w:rPr>
      </w:pPr>
      <w:r>
        <w:rPr>
          <w:rFonts w:hint="eastAsia" w:ascii="黑体" w:eastAsia="黑体"/>
          <w:sz w:val="36"/>
          <w:szCs w:val="36"/>
        </w:rPr>
        <w:t>工程项目结算资料函证</w:t>
      </w:r>
    </w:p>
    <w:p w14:paraId="68EB865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p>
    <w:p w14:paraId="6958558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pict>
          <v:shape id="_x0000_s2050" o:spid="_x0000_s2050" o:spt="32" type="#_x0000_t32" style="position:absolute;left:0pt;margin-left:201.75pt;margin-top:23.55pt;height:0pt;width:93.75pt;z-index:251660288;mso-width-relative:page;mso-height-relative:page;" o:connectortype="straight" filled="f" coordsize="21600,21600">
            <v:path arrowok="t"/>
            <v:fill on="f" focussize="0,0"/>
            <v:stroke/>
            <v:imagedata o:title=""/>
            <o:lock v:ext="edit"/>
          </v:shape>
        </w:pict>
      </w:r>
      <w:r>
        <w:rPr>
          <w:rFonts w:hint="eastAsia" w:ascii="仿宋_GB2312" w:eastAsia="仿宋_GB2312"/>
          <w:sz w:val="32"/>
          <w:szCs w:val="32"/>
        </w:rPr>
        <w:pict>
          <v:shape id="_x0000_s2051" o:spid="_x0000_s2051" o:spt="32" type="#_x0000_t32" style="position:absolute;left:0pt;margin-left:48pt;margin-top:23.55pt;height:0pt;width:108.75pt;z-index:251659264;mso-width-relative:page;mso-height-relative:page;" o:connectortype="straight" filled="f" coordsize="21600,21600">
            <v:path arrowok="t"/>
            <v:fill on="f" focussize="0,0"/>
            <v:stroke/>
            <v:imagedata o:title=""/>
            <o:lock v:ext="edit"/>
          </v:shape>
        </w:pict>
      </w:r>
      <w:r>
        <w:rPr>
          <w:rFonts w:hint="eastAsia" w:ascii="仿宋_GB2312" w:eastAsia="仿宋_GB2312"/>
          <w:sz w:val="32"/>
          <w:szCs w:val="32"/>
        </w:rPr>
        <w:pict>
          <v:shape id="_x0000_s2052" o:spid="_x0000_s2052" o:spt="32" type="#_x0000_t32" style="position:absolute;left:0pt;margin-left:367.5pt;margin-top:23.55pt;height:0pt;width:41.25pt;z-index:251661312;mso-width-relative:page;mso-height-relative:page;" o:connectortype="straight" filled="f" coordsize="21600,21600">
            <v:path arrowok="t"/>
            <v:fill on="f" focussize="0,0"/>
            <v:stroke/>
            <v:imagedata o:title=""/>
            <o:lock v:ext="edit"/>
          </v:shape>
        </w:pict>
      </w:r>
      <w:r>
        <w:rPr>
          <w:rFonts w:hint="eastAsia" w:ascii="仿宋_GB2312" w:eastAsia="仿宋_GB2312"/>
          <w:sz w:val="32"/>
          <w:szCs w:val="32"/>
        </w:rPr>
        <w:t>由              建设，           公司监理，</w:t>
      </w:r>
    </w:p>
    <w:p w14:paraId="13786E43">
      <w:pPr>
        <w:keepNext w:val="0"/>
        <w:keepLines w:val="0"/>
        <w:pageBreakBefore w:val="0"/>
        <w:widowControl w:val="0"/>
        <w:kinsoku/>
        <w:wordWrap/>
        <w:overflowPunct/>
        <w:topLinePunct w:val="0"/>
        <w:autoSpaceDE/>
        <w:autoSpaceDN/>
        <w:bidi w:val="0"/>
        <w:adjustRightInd/>
        <w:snapToGrid/>
        <w:spacing w:line="560" w:lineRule="exact"/>
        <w:ind w:firstLine="2080" w:firstLineChars="650"/>
        <w:jc w:val="left"/>
        <w:textAlignment w:val="auto"/>
        <w:rPr>
          <w:rFonts w:hint="eastAsia" w:ascii="仿宋_GB2312" w:eastAsia="仿宋_GB2312"/>
          <w:sz w:val="32"/>
          <w:szCs w:val="32"/>
        </w:rPr>
      </w:pPr>
      <w:r>
        <w:rPr>
          <w:rFonts w:hint="eastAsia" w:ascii="仿宋_GB2312" w:eastAsia="仿宋_GB2312"/>
          <w:sz w:val="32"/>
          <w:szCs w:val="32"/>
        </w:rPr>
        <w:pict>
          <v:shape id="_x0000_s2053" o:spid="_x0000_s2053" o:spt="32" type="#_x0000_t32" style="position:absolute;left:0pt;margin-left:185.25pt;margin-top:21.6pt;height:0pt;width:188.25pt;z-index:251663360;mso-width-relative:page;mso-height-relative:page;" o:connectortype="straight" filled="f" coordsize="21600,21600">
            <v:path arrowok="t"/>
            <v:fill on="f" focussize="0,0"/>
            <v:stroke/>
            <v:imagedata o:title=""/>
            <o:lock v:ext="edit"/>
          </v:shape>
        </w:pict>
      </w:r>
      <w:r>
        <w:rPr>
          <w:rFonts w:hint="eastAsia" w:ascii="仿宋_GB2312" w:eastAsia="仿宋_GB2312"/>
          <w:sz w:val="32"/>
          <w:szCs w:val="32"/>
        </w:rPr>
        <w:pict>
          <v:shape id="_x0000_s2054" o:spid="_x0000_s2054" o:spt="32" type="#_x0000_t32" style="position:absolute;left:0pt;margin-left:3pt;margin-top:21.6pt;height:0pt;width:94.5pt;z-index:251662336;mso-width-relative:page;mso-height-relative:page;" o:connectortype="straight" filled="f" coordsize="21600,21600">
            <v:path arrowok="t"/>
            <v:fill on="f" focussize="0,0"/>
            <v:stroke/>
            <v:imagedata o:title=""/>
            <o:lock v:ext="edit"/>
          </v:shape>
        </w:pict>
      </w:r>
      <w:r>
        <w:rPr>
          <w:rFonts w:hint="eastAsia" w:ascii="仿宋_GB2312" w:eastAsia="仿宋_GB2312"/>
          <w:sz w:val="32"/>
          <w:szCs w:val="32"/>
        </w:rPr>
        <w:t>公司承建的                        工程已</w:t>
      </w:r>
      <w:r>
        <w:rPr>
          <w:rFonts w:hint="eastAsia" w:ascii="仿宋_GB2312" w:eastAsia="仿宋_GB2312"/>
          <w:sz w:val="32"/>
          <w:szCs w:val="32"/>
          <w:lang w:eastAsia="zh-CN"/>
        </w:rPr>
        <w:t>竣工</w:t>
      </w:r>
      <w:r>
        <w:rPr>
          <w:rFonts w:hint="eastAsia" w:ascii="仿宋_GB2312" w:eastAsia="仿宋_GB2312"/>
          <w:sz w:val="32"/>
          <w:szCs w:val="32"/>
        </w:rPr>
        <w:t>并进入结算阶段，现</w:t>
      </w:r>
      <w:r>
        <w:rPr>
          <w:rFonts w:hint="eastAsia" w:ascii="仿宋_GB2312" w:eastAsia="仿宋_GB2312"/>
          <w:sz w:val="32"/>
          <w:szCs w:val="32"/>
          <w:lang w:eastAsia="zh-CN"/>
        </w:rPr>
        <w:t>予</w:t>
      </w:r>
      <w:r>
        <w:rPr>
          <w:rFonts w:hint="eastAsia" w:ascii="仿宋_GB2312" w:eastAsia="仿宋_GB2312"/>
          <w:sz w:val="32"/>
          <w:szCs w:val="32"/>
        </w:rPr>
        <w:t>送审。为保证竣工结算资料的完整性及准确性，建设单位（代建单位）、监理单位及施工单位均承诺并证明该项目所有竣工资料、签证变更手续齐全完备，完全具备审核条件</w:t>
      </w:r>
      <w:r>
        <w:rPr>
          <w:rFonts w:hint="eastAsia" w:ascii="仿宋_GB2312" w:eastAsia="仿宋_GB2312"/>
          <w:sz w:val="32"/>
          <w:szCs w:val="32"/>
          <w:lang w:eastAsia="zh-CN"/>
        </w:rPr>
        <w:t>。</w:t>
      </w:r>
      <w:r>
        <w:rPr>
          <w:rFonts w:hint="eastAsia" w:ascii="仿宋_GB2312" w:eastAsia="仿宋_GB2312"/>
          <w:sz w:val="32"/>
          <w:szCs w:val="32"/>
        </w:rPr>
        <w:t>若在项目审核过程中出现资料有漏报、错报、补报及材料发票价格未确认等不符合结算文件规定的将一律不予认可。</w:t>
      </w:r>
    </w:p>
    <w:p w14:paraId="77216DB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eastAsia="仿宋_GB2312"/>
          <w:sz w:val="32"/>
          <w:szCs w:val="32"/>
        </w:rPr>
      </w:pPr>
    </w:p>
    <w:p w14:paraId="727A474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eastAsia="仿宋_GB2312"/>
          <w:sz w:val="32"/>
          <w:szCs w:val="32"/>
        </w:rPr>
      </w:pPr>
      <w:r>
        <w:rPr>
          <w:rFonts w:hint="eastAsia" w:ascii="仿宋_GB2312" w:eastAsia="仿宋_GB2312"/>
          <w:sz w:val="32"/>
          <w:szCs w:val="32"/>
        </w:rPr>
        <w:t>建设单位（代建单位）：                承诺人：</w:t>
      </w:r>
    </w:p>
    <w:p w14:paraId="6F106BF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eastAsia="仿宋_GB2312"/>
          <w:sz w:val="32"/>
          <w:szCs w:val="32"/>
        </w:rPr>
      </w:pPr>
      <w:r>
        <w:rPr>
          <w:rFonts w:hint="eastAsia" w:ascii="仿宋_GB2312" w:eastAsia="仿宋_GB2312"/>
          <w:sz w:val="32"/>
          <w:szCs w:val="32"/>
        </w:rPr>
        <w:t xml:space="preserve">                                     日  期：                                  </w:t>
      </w:r>
    </w:p>
    <w:p w14:paraId="2052A0A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eastAsia="仿宋_GB2312"/>
          <w:sz w:val="32"/>
          <w:szCs w:val="32"/>
        </w:rPr>
      </w:pPr>
    </w:p>
    <w:p w14:paraId="34CE0F5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eastAsia="仿宋_GB2312"/>
          <w:sz w:val="32"/>
          <w:szCs w:val="32"/>
        </w:rPr>
      </w:pPr>
    </w:p>
    <w:p w14:paraId="5DFCCE6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eastAsia="仿宋_GB2312"/>
          <w:sz w:val="32"/>
          <w:szCs w:val="32"/>
        </w:rPr>
      </w:pPr>
      <w:r>
        <w:rPr>
          <w:rFonts w:hint="eastAsia" w:ascii="仿宋_GB2312" w:eastAsia="仿宋_GB2312"/>
          <w:sz w:val="32"/>
          <w:szCs w:val="32"/>
        </w:rPr>
        <w:t>监理单位：                           承诺人：</w:t>
      </w:r>
    </w:p>
    <w:p w14:paraId="599989F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eastAsia="仿宋_GB2312"/>
          <w:sz w:val="32"/>
          <w:szCs w:val="32"/>
        </w:rPr>
      </w:pPr>
      <w:r>
        <w:rPr>
          <w:rFonts w:hint="eastAsia" w:ascii="仿宋_GB2312" w:eastAsia="仿宋_GB2312"/>
          <w:sz w:val="32"/>
          <w:szCs w:val="32"/>
        </w:rPr>
        <w:t xml:space="preserve">                                     日  期：</w:t>
      </w:r>
    </w:p>
    <w:p w14:paraId="1C62137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eastAsia="仿宋_GB2312"/>
          <w:sz w:val="32"/>
          <w:szCs w:val="32"/>
        </w:rPr>
      </w:pPr>
    </w:p>
    <w:p w14:paraId="348AA4D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eastAsia="仿宋_GB2312"/>
          <w:sz w:val="32"/>
          <w:szCs w:val="32"/>
        </w:rPr>
      </w:pPr>
    </w:p>
    <w:p w14:paraId="65B2C3B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eastAsia="仿宋_GB2312"/>
          <w:sz w:val="32"/>
          <w:szCs w:val="32"/>
        </w:rPr>
      </w:pPr>
      <w:r>
        <w:rPr>
          <w:rFonts w:hint="eastAsia" w:ascii="仿宋_GB2312" w:eastAsia="仿宋_GB2312"/>
          <w:sz w:val="32"/>
          <w:szCs w:val="32"/>
        </w:rPr>
        <w:t>施工单位：                           承诺人：</w:t>
      </w:r>
    </w:p>
    <w:p w14:paraId="1862A89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eastAsia="仿宋_GB2312"/>
          <w:sz w:val="32"/>
          <w:szCs w:val="32"/>
        </w:rPr>
      </w:pPr>
      <w:r>
        <w:rPr>
          <w:rFonts w:hint="eastAsia" w:ascii="仿宋_GB2312" w:eastAsia="仿宋_GB2312"/>
          <w:sz w:val="32"/>
          <w:szCs w:val="32"/>
        </w:rPr>
        <w:t xml:space="preserve">                                     日  期：</w:t>
      </w:r>
    </w:p>
    <w:p w14:paraId="697966AC">
      <w:pPr>
        <w:pageBreakBefore w:val="0"/>
        <w:kinsoku/>
        <w:wordWrap/>
        <w:overflowPunct/>
        <w:topLinePunct w:val="0"/>
        <w:autoSpaceDE/>
        <w:autoSpaceDN/>
        <w:bidi w:val="0"/>
        <w:adjustRightInd w:val="0"/>
        <w:snapToGrid w:val="0"/>
        <w:spacing w:line="540" w:lineRule="exact"/>
        <w:ind w:left="0" w:leftChars="0" w:right="0" w:rightChars="0"/>
        <w:jc w:val="left"/>
      </w:pPr>
    </w:p>
    <w:p w14:paraId="5ADFB04B">
      <w:pPr>
        <w:pageBreakBefore w:val="0"/>
        <w:kinsoku/>
        <w:wordWrap/>
        <w:overflowPunct/>
        <w:topLinePunct w:val="0"/>
        <w:autoSpaceDE/>
        <w:autoSpaceDN/>
        <w:bidi w:val="0"/>
        <w:adjustRightInd w:val="0"/>
        <w:snapToGrid w:val="0"/>
        <w:spacing w:line="540" w:lineRule="exact"/>
        <w:ind w:left="0" w:leftChars="0" w:right="0" w:rightChars="0"/>
        <w:jc w:val="left"/>
      </w:pPr>
    </w:p>
    <w:p w14:paraId="56534A53">
      <w:pPr>
        <w:pageBreakBefore w:val="0"/>
        <w:kinsoku/>
        <w:wordWrap/>
        <w:overflowPunct/>
        <w:topLinePunct w:val="0"/>
        <w:autoSpaceDE/>
        <w:autoSpaceDN/>
        <w:bidi w:val="0"/>
        <w:adjustRightInd w:val="0"/>
        <w:snapToGrid w:val="0"/>
        <w:spacing w:line="540" w:lineRule="exact"/>
        <w:ind w:left="0" w:leftChars="0" w:right="0" w:rightChars="0"/>
        <w:jc w:val="left"/>
      </w:pPr>
    </w:p>
    <w:p w14:paraId="1A432676">
      <w:pPr>
        <w:pageBreakBefore w:val="0"/>
        <w:kinsoku/>
        <w:wordWrap/>
        <w:overflowPunct/>
        <w:topLinePunct w:val="0"/>
        <w:autoSpaceDE/>
        <w:autoSpaceDN/>
        <w:bidi w:val="0"/>
        <w:adjustRightInd w:val="0"/>
        <w:snapToGrid w:val="0"/>
        <w:spacing w:line="540" w:lineRule="exact"/>
        <w:ind w:left="0" w:leftChars="0" w:right="0" w:rightChars="0"/>
        <w:jc w:val="left"/>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附件</w:t>
      </w:r>
      <w:r>
        <w:rPr>
          <w:rFonts w:hint="default" w:ascii="Times New Roman" w:hAnsi="Times New Roman" w:eastAsia="仿宋_GB2312" w:cs="Times New Roman"/>
          <w:sz w:val="30"/>
          <w:szCs w:val="30"/>
          <w:lang w:val="en-US" w:eastAsia="zh-CN"/>
        </w:rPr>
        <w:t>4</w:t>
      </w:r>
      <w:r>
        <w:rPr>
          <w:rFonts w:hint="eastAsia" w:ascii="仿宋_GB2312" w:hAnsi="仿宋_GB2312" w:eastAsia="仿宋_GB2312" w:cs="仿宋_GB2312"/>
          <w:sz w:val="30"/>
          <w:szCs w:val="30"/>
          <w:lang w:val="en-US" w:eastAsia="zh-CN"/>
        </w:rPr>
        <w:t>：</w:t>
      </w:r>
    </w:p>
    <w:p w14:paraId="0F783519">
      <w:pPr>
        <w:pageBreakBefore w:val="0"/>
        <w:kinsoku/>
        <w:wordWrap/>
        <w:overflowPunct/>
        <w:topLinePunct w:val="0"/>
        <w:autoSpaceDE/>
        <w:autoSpaceDN/>
        <w:bidi w:val="0"/>
        <w:adjustRightInd w:val="0"/>
        <w:snapToGrid w:val="0"/>
        <w:spacing w:line="540" w:lineRule="exact"/>
        <w:ind w:left="0" w:leftChars="0" w:right="0" w:rightChars="0"/>
        <w:jc w:val="center"/>
        <w:rPr>
          <w:rFonts w:hint="eastAsia" w:ascii="黑体" w:hAnsi="黑体" w:eastAsia="黑体" w:cs="黑体"/>
          <w:b w:val="0"/>
          <w:bCs/>
          <w:sz w:val="40"/>
          <w:szCs w:val="40"/>
          <w:lang w:val="en-US" w:eastAsia="zh-CN"/>
        </w:rPr>
      </w:pPr>
      <w:r>
        <w:rPr>
          <w:rFonts w:hint="eastAsia" w:ascii="黑体" w:hAnsi="黑体" w:eastAsia="黑体" w:cs="黑体"/>
          <w:b w:val="0"/>
          <w:bCs/>
          <w:sz w:val="40"/>
          <w:szCs w:val="40"/>
          <w:lang w:eastAsia="zh-CN"/>
        </w:rPr>
        <w:t>工程结算审核事项核对</w:t>
      </w:r>
      <w:r>
        <w:rPr>
          <w:rFonts w:hint="eastAsia" w:ascii="黑体" w:hAnsi="黑体" w:eastAsia="黑体" w:cs="黑体"/>
          <w:b w:val="0"/>
          <w:bCs/>
          <w:sz w:val="40"/>
          <w:szCs w:val="40"/>
        </w:rPr>
        <w:t>表</w:t>
      </w:r>
    </w:p>
    <w:tbl>
      <w:tblPr>
        <w:tblStyle w:val="9"/>
        <w:tblW w:w="86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215"/>
        <w:gridCol w:w="2561"/>
        <w:gridCol w:w="274"/>
        <w:gridCol w:w="1305"/>
        <w:gridCol w:w="2731"/>
      </w:tblGrid>
      <w:tr w14:paraId="6B40A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749" w:type="dxa"/>
            <w:gridSpan w:val="2"/>
            <w:noWrap w:val="0"/>
            <w:vAlign w:val="center"/>
          </w:tcPr>
          <w:p w14:paraId="774317CE">
            <w:pPr>
              <w:pageBreakBefore w:val="0"/>
              <w:kinsoku/>
              <w:wordWrap/>
              <w:overflowPunct/>
              <w:topLinePunct w:val="0"/>
              <w:autoSpaceDE/>
              <w:autoSpaceDN/>
              <w:bidi w:val="0"/>
              <w:adjustRightInd w:val="0"/>
              <w:snapToGrid w:val="0"/>
              <w:spacing w:line="540" w:lineRule="exact"/>
              <w:ind w:left="0" w:leftChars="0" w:right="0" w:rightChars="0"/>
              <w:jc w:val="center"/>
              <w:rPr>
                <w:rFonts w:hint="eastAsia" w:ascii="宋体" w:hAnsi="宋体" w:eastAsia="宋体"/>
                <w:b/>
                <w:sz w:val="21"/>
                <w:szCs w:val="21"/>
                <w:u w:val="none"/>
                <w:vertAlign w:val="baseline"/>
              </w:rPr>
            </w:pPr>
            <w:r>
              <w:rPr>
                <w:rFonts w:hint="eastAsia" w:ascii="宋体" w:hAnsi="宋体" w:eastAsia="宋体" w:cs="宋体"/>
                <w:sz w:val="21"/>
                <w:szCs w:val="21"/>
                <w:u w:val="none"/>
                <w:lang w:eastAsia="zh-CN"/>
              </w:rPr>
              <w:t>项目</w:t>
            </w:r>
            <w:r>
              <w:rPr>
                <w:rFonts w:hint="eastAsia" w:ascii="宋体" w:hAnsi="宋体" w:eastAsia="宋体" w:cs="宋体"/>
                <w:sz w:val="21"/>
                <w:szCs w:val="21"/>
                <w:u w:val="none"/>
              </w:rPr>
              <w:t>名称</w:t>
            </w:r>
          </w:p>
        </w:tc>
        <w:tc>
          <w:tcPr>
            <w:tcW w:w="6871" w:type="dxa"/>
            <w:gridSpan w:val="4"/>
            <w:noWrap w:val="0"/>
            <w:vAlign w:val="center"/>
          </w:tcPr>
          <w:p w14:paraId="118D2F10">
            <w:pPr>
              <w:pageBreakBefore w:val="0"/>
              <w:kinsoku/>
              <w:wordWrap/>
              <w:overflowPunct/>
              <w:topLinePunct w:val="0"/>
              <w:autoSpaceDE/>
              <w:autoSpaceDN/>
              <w:bidi w:val="0"/>
              <w:adjustRightInd w:val="0"/>
              <w:snapToGrid w:val="0"/>
              <w:spacing w:line="540" w:lineRule="exact"/>
              <w:ind w:left="0" w:leftChars="0" w:right="0" w:rightChars="0"/>
              <w:jc w:val="center"/>
              <w:rPr>
                <w:rFonts w:hint="eastAsia" w:ascii="宋体" w:hAnsi="宋体" w:eastAsia="宋体"/>
                <w:b/>
                <w:sz w:val="21"/>
                <w:szCs w:val="21"/>
                <w:u w:val="none"/>
                <w:vertAlign w:val="baseline"/>
              </w:rPr>
            </w:pPr>
          </w:p>
        </w:tc>
      </w:tr>
      <w:tr w14:paraId="0B431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749" w:type="dxa"/>
            <w:gridSpan w:val="2"/>
            <w:noWrap w:val="0"/>
            <w:vAlign w:val="center"/>
          </w:tcPr>
          <w:p w14:paraId="28138524">
            <w:pPr>
              <w:pageBreakBefore w:val="0"/>
              <w:kinsoku/>
              <w:wordWrap/>
              <w:overflowPunct/>
              <w:topLinePunct w:val="0"/>
              <w:autoSpaceDE/>
              <w:autoSpaceDN/>
              <w:bidi w:val="0"/>
              <w:adjustRightInd w:val="0"/>
              <w:snapToGrid w:val="0"/>
              <w:spacing w:line="540" w:lineRule="exact"/>
              <w:ind w:left="0" w:leftChars="0" w:right="0" w:rightChars="0"/>
              <w:jc w:val="center"/>
              <w:rPr>
                <w:rFonts w:hint="eastAsia" w:ascii="宋体" w:hAnsi="宋体" w:eastAsia="宋体" w:cs="宋体"/>
                <w:sz w:val="21"/>
                <w:szCs w:val="21"/>
                <w:u w:val="none"/>
                <w:lang w:eastAsia="zh-CN"/>
              </w:rPr>
            </w:pPr>
            <w:r>
              <w:rPr>
                <w:rFonts w:hint="eastAsia" w:ascii="宋体" w:hAnsi="宋体" w:eastAsia="宋体" w:cs="宋体"/>
                <w:sz w:val="21"/>
                <w:szCs w:val="21"/>
                <w:u w:val="none"/>
                <w:lang w:eastAsia="zh-CN"/>
              </w:rPr>
              <w:t>核对地点</w:t>
            </w:r>
          </w:p>
        </w:tc>
        <w:tc>
          <w:tcPr>
            <w:tcW w:w="2561" w:type="dxa"/>
            <w:noWrap w:val="0"/>
            <w:vAlign w:val="center"/>
          </w:tcPr>
          <w:p w14:paraId="0EE3E78D">
            <w:pPr>
              <w:pageBreakBefore w:val="0"/>
              <w:kinsoku/>
              <w:wordWrap/>
              <w:overflowPunct/>
              <w:topLinePunct w:val="0"/>
              <w:autoSpaceDE/>
              <w:autoSpaceDN/>
              <w:bidi w:val="0"/>
              <w:adjustRightInd w:val="0"/>
              <w:snapToGrid w:val="0"/>
              <w:spacing w:line="540" w:lineRule="exact"/>
              <w:ind w:left="0" w:leftChars="0" w:right="0" w:rightChars="0"/>
              <w:jc w:val="center"/>
              <w:rPr>
                <w:rFonts w:hint="eastAsia" w:ascii="宋体" w:hAnsi="宋体" w:eastAsia="宋体"/>
                <w:b/>
                <w:sz w:val="21"/>
                <w:szCs w:val="21"/>
                <w:u w:val="none"/>
                <w:vertAlign w:val="baseline"/>
              </w:rPr>
            </w:pPr>
          </w:p>
        </w:tc>
        <w:tc>
          <w:tcPr>
            <w:tcW w:w="1579" w:type="dxa"/>
            <w:gridSpan w:val="2"/>
            <w:noWrap w:val="0"/>
            <w:vAlign w:val="center"/>
          </w:tcPr>
          <w:p w14:paraId="4DA80993">
            <w:pPr>
              <w:pageBreakBefore w:val="0"/>
              <w:kinsoku/>
              <w:wordWrap/>
              <w:overflowPunct/>
              <w:topLinePunct w:val="0"/>
              <w:autoSpaceDE/>
              <w:autoSpaceDN/>
              <w:bidi w:val="0"/>
              <w:adjustRightInd w:val="0"/>
              <w:snapToGrid w:val="0"/>
              <w:spacing w:line="540" w:lineRule="exact"/>
              <w:ind w:left="0" w:leftChars="0" w:right="0" w:rightChars="0"/>
              <w:jc w:val="center"/>
              <w:rPr>
                <w:rFonts w:hint="eastAsia" w:ascii="宋体" w:hAnsi="宋体" w:eastAsia="宋体" w:cs="宋体"/>
                <w:sz w:val="21"/>
                <w:szCs w:val="21"/>
                <w:u w:val="none"/>
                <w:lang w:eastAsia="zh-CN"/>
              </w:rPr>
            </w:pPr>
            <w:r>
              <w:rPr>
                <w:rFonts w:hint="eastAsia" w:ascii="宋体" w:hAnsi="宋体" w:eastAsia="宋体" w:cs="宋体"/>
                <w:sz w:val="21"/>
                <w:szCs w:val="21"/>
                <w:u w:val="none"/>
                <w:lang w:eastAsia="zh-CN"/>
              </w:rPr>
              <w:t>核对时间</w:t>
            </w:r>
          </w:p>
        </w:tc>
        <w:tc>
          <w:tcPr>
            <w:tcW w:w="2731" w:type="dxa"/>
            <w:noWrap w:val="0"/>
            <w:vAlign w:val="center"/>
          </w:tcPr>
          <w:p w14:paraId="7CC1AC17">
            <w:pPr>
              <w:pageBreakBefore w:val="0"/>
              <w:kinsoku/>
              <w:wordWrap/>
              <w:overflowPunct/>
              <w:topLinePunct w:val="0"/>
              <w:autoSpaceDE/>
              <w:autoSpaceDN/>
              <w:bidi w:val="0"/>
              <w:adjustRightInd w:val="0"/>
              <w:snapToGrid w:val="0"/>
              <w:spacing w:line="540" w:lineRule="exact"/>
              <w:ind w:left="0" w:leftChars="0" w:right="0" w:rightChars="0"/>
              <w:jc w:val="center"/>
              <w:rPr>
                <w:rFonts w:hint="eastAsia" w:ascii="宋体" w:hAnsi="宋体" w:eastAsia="宋体"/>
                <w:b/>
                <w:sz w:val="21"/>
                <w:szCs w:val="21"/>
                <w:u w:val="none"/>
                <w:vertAlign w:val="baseline"/>
              </w:rPr>
            </w:pPr>
          </w:p>
        </w:tc>
      </w:tr>
      <w:tr w14:paraId="7FE0F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749" w:type="dxa"/>
            <w:gridSpan w:val="2"/>
            <w:noWrap w:val="0"/>
            <w:vAlign w:val="center"/>
          </w:tcPr>
          <w:p w14:paraId="62F4F3FE">
            <w:pPr>
              <w:pageBreakBefore w:val="0"/>
              <w:kinsoku/>
              <w:wordWrap/>
              <w:overflowPunct/>
              <w:topLinePunct w:val="0"/>
              <w:autoSpaceDE/>
              <w:autoSpaceDN/>
              <w:bidi w:val="0"/>
              <w:adjustRightInd w:val="0"/>
              <w:snapToGrid w:val="0"/>
              <w:spacing w:line="540" w:lineRule="exact"/>
              <w:ind w:left="0" w:leftChars="0" w:right="0" w:rightChars="0"/>
              <w:jc w:val="center"/>
              <w:rPr>
                <w:rFonts w:hint="eastAsia" w:ascii="宋体" w:hAnsi="宋体" w:eastAsia="宋体" w:cs="宋体"/>
                <w:sz w:val="21"/>
                <w:szCs w:val="21"/>
                <w:u w:val="none"/>
                <w:lang w:val="en-US" w:eastAsia="zh-CN"/>
              </w:rPr>
            </w:pPr>
            <w:r>
              <w:rPr>
                <w:rFonts w:hint="eastAsia" w:ascii="宋体" w:hAnsi="宋体" w:eastAsia="宋体" w:cs="宋体"/>
                <w:sz w:val="21"/>
                <w:szCs w:val="21"/>
                <w:u w:val="none"/>
                <w:lang w:val="en-US" w:eastAsia="zh-CN"/>
              </w:rPr>
              <w:t>核对次数</w:t>
            </w:r>
          </w:p>
        </w:tc>
        <w:tc>
          <w:tcPr>
            <w:tcW w:w="2561" w:type="dxa"/>
            <w:noWrap w:val="0"/>
            <w:vAlign w:val="center"/>
          </w:tcPr>
          <w:p w14:paraId="46C9A691">
            <w:pPr>
              <w:pageBreakBefore w:val="0"/>
              <w:kinsoku/>
              <w:wordWrap/>
              <w:overflowPunct/>
              <w:topLinePunct w:val="0"/>
              <w:autoSpaceDE/>
              <w:autoSpaceDN/>
              <w:bidi w:val="0"/>
              <w:adjustRightInd w:val="0"/>
              <w:snapToGrid w:val="0"/>
              <w:spacing w:line="540" w:lineRule="exact"/>
              <w:ind w:left="0" w:leftChars="0" w:right="0" w:rightChars="0"/>
              <w:jc w:val="center"/>
              <w:rPr>
                <w:rFonts w:hint="default" w:ascii="宋体" w:hAnsi="宋体" w:eastAsia="宋体"/>
                <w:b/>
                <w:sz w:val="21"/>
                <w:szCs w:val="21"/>
                <w:u w:val="none"/>
                <w:vertAlign w:val="baseline"/>
                <w:lang w:val="en-US" w:eastAsia="zh-CN"/>
              </w:rPr>
            </w:pPr>
            <w:r>
              <w:rPr>
                <w:rFonts w:hint="eastAsia" w:ascii="宋体" w:hAnsi="宋体" w:eastAsia="宋体"/>
                <w:b w:val="0"/>
                <w:bCs/>
                <w:sz w:val="21"/>
                <w:szCs w:val="21"/>
                <w:u w:val="none"/>
                <w:vertAlign w:val="baseline"/>
                <w:lang w:eastAsia="zh-CN"/>
              </w:rPr>
              <w:t>第</w:t>
            </w:r>
            <w:r>
              <w:rPr>
                <w:rFonts w:hint="eastAsia" w:ascii="宋体" w:hAnsi="宋体" w:eastAsia="宋体"/>
                <w:b w:val="0"/>
                <w:bCs/>
                <w:sz w:val="21"/>
                <w:szCs w:val="21"/>
                <w:u w:val="none"/>
                <w:vertAlign w:val="baseline"/>
                <w:lang w:val="en-US" w:eastAsia="zh-CN"/>
              </w:rPr>
              <w:t>XX次核对</w:t>
            </w:r>
          </w:p>
        </w:tc>
        <w:tc>
          <w:tcPr>
            <w:tcW w:w="1579" w:type="dxa"/>
            <w:gridSpan w:val="2"/>
            <w:noWrap w:val="0"/>
            <w:vAlign w:val="center"/>
          </w:tcPr>
          <w:p w14:paraId="64F06A10">
            <w:pPr>
              <w:pageBreakBefore w:val="0"/>
              <w:kinsoku/>
              <w:wordWrap/>
              <w:overflowPunct/>
              <w:topLinePunct w:val="0"/>
              <w:autoSpaceDE/>
              <w:autoSpaceDN/>
              <w:bidi w:val="0"/>
              <w:adjustRightInd w:val="0"/>
              <w:snapToGrid w:val="0"/>
              <w:spacing w:line="540" w:lineRule="exact"/>
              <w:ind w:left="0" w:leftChars="0" w:right="0" w:rightChars="0"/>
              <w:jc w:val="center"/>
              <w:rPr>
                <w:rFonts w:hint="eastAsia" w:ascii="宋体" w:hAnsi="宋体" w:eastAsia="宋体"/>
                <w:b/>
                <w:sz w:val="21"/>
                <w:szCs w:val="21"/>
                <w:u w:val="none"/>
                <w:vertAlign w:val="baseline"/>
                <w:lang w:eastAsia="zh-CN"/>
              </w:rPr>
            </w:pPr>
            <w:r>
              <w:rPr>
                <w:rFonts w:hint="eastAsia" w:ascii="宋体" w:hAnsi="宋体" w:eastAsia="宋体"/>
                <w:b w:val="0"/>
                <w:bCs/>
                <w:sz w:val="21"/>
                <w:szCs w:val="21"/>
                <w:u w:val="none"/>
                <w:vertAlign w:val="baseline"/>
                <w:lang w:eastAsia="zh-CN"/>
              </w:rPr>
              <w:t>审核</w:t>
            </w:r>
            <w:r>
              <w:rPr>
                <w:rFonts w:hint="eastAsia" w:ascii="宋体" w:hAnsi="宋体"/>
                <w:b w:val="0"/>
                <w:bCs/>
                <w:sz w:val="21"/>
                <w:szCs w:val="21"/>
                <w:u w:val="none"/>
                <w:vertAlign w:val="baseline"/>
                <w:lang w:eastAsia="zh-CN"/>
              </w:rPr>
              <w:t>价款</w:t>
            </w:r>
          </w:p>
        </w:tc>
        <w:tc>
          <w:tcPr>
            <w:tcW w:w="2731" w:type="dxa"/>
            <w:noWrap w:val="0"/>
            <w:vAlign w:val="center"/>
          </w:tcPr>
          <w:p w14:paraId="272A622A">
            <w:pPr>
              <w:pageBreakBefore w:val="0"/>
              <w:kinsoku/>
              <w:wordWrap/>
              <w:overflowPunct/>
              <w:topLinePunct w:val="0"/>
              <w:autoSpaceDE/>
              <w:autoSpaceDN/>
              <w:bidi w:val="0"/>
              <w:adjustRightInd w:val="0"/>
              <w:snapToGrid w:val="0"/>
              <w:spacing w:line="540" w:lineRule="exact"/>
              <w:ind w:left="0" w:leftChars="0" w:right="0" w:rightChars="0"/>
              <w:jc w:val="center"/>
              <w:rPr>
                <w:rFonts w:hint="eastAsia" w:ascii="宋体" w:hAnsi="宋体" w:eastAsia="宋体"/>
                <w:b/>
                <w:sz w:val="21"/>
                <w:szCs w:val="21"/>
                <w:u w:val="none"/>
                <w:vertAlign w:val="baseline"/>
              </w:rPr>
            </w:pPr>
          </w:p>
        </w:tc>
      </w:tr>
      <w:tr w14:paraId="65CC1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34" w:type="dxa"/>
            <w:noWrap w:val="0"/>
            <w:vAlign w:val="center"/>
          </w:tcPr>
          <w:p w14:paraId="4BD12D64">
            <w:pPr>
              <w:pageBreakBefore w:val="0"/>
              <w:kinsoku/>
              <w:wordWrap/>
              <w:overflowPunct/>
              <w:topLinePunct w:val="0"/>
              <w:autoSpaceDE/>
              <w:autoSpaceDN/>
              <w:bidi w:val="0"/>
              <w:adjustRightInd w:val="0"/>
              <w:snapToGrid w:val="0"/>
              <w:spacing w:line="540" w:lineRule="exact"/>
              <w:ind w:left="0" w:leftChars="0" w:right="0" w:rightChars="0"/>
              <w:jc w:val="center"/>
              <w:rPr>
                <w:rFonts w:hint="eastAsia" w:ascii="宋体" w:hAnsi="宋体" w:eastAsia="宋体" w:cs="宋体"/>
                <w:b w:val="0"/>
                <w:bCs w:val="0"/>
                <w:sz w:val="24"/>
                <w:szCs w:val="24"/>
                <w:u w:val="none"/>
                <w:lang w:eastAsia="zh-CN"/>
              </w:rPr>
            </w:pPr>
          </w:p>
          <w:p w14:paraId="57978BB3">
            <w:pPr>
              <w:pageBreakBefore w:val="0"/>
              <w:kinsoku/>
              <w:wordWrap/>
              <w:overflowPunct/>
              <w:topLinePunct w:val="0"/>
              <w:autoSpaceDE/>
              <w:autoSpaceDN/>
              <w:bidi w:val="0"/>
              <w:adjustRightInd w:val="0"/>
              <w:snapToGrid w:val="0"/>
              <w:spacing w:line="540" w:lineRule="exact"/>
              <w:ind w:left="0" w:leftChars="0" w:right="0" w:rightChars="0"/>
              <w:jc w:val="center"/>
              <w:rPr>
                <w:rFonts w:hint="eastAsia" w:ascii="宋体" w:hAnsi="宋体" w:eastAsia="宋体" w:cs="宋体"/>
                <w:b w:val="0"/>
                <w:bCs w:val="0"/>
                <w:sz w:val="24"/>
                <w:szCs w:val="24"/>
                <w:u w:val="none"/>
                <w:lang w:eastAsia="zh-CN"/>
              </w:rPr>
            </w:pPr>
          </w:p>
          <w:p w14:paraId="32ABEF79">
            <w:pPr>
              <w:pageBreakBefore w:val="0"/>
              <w:kinsoku/>
              <w:wordWrap/>
              <w:overflowPunct/>
              <w:topLinePunct w:val="0"/>
              <w:autoSpaceDE/>
              <w:autoSpaceDN/>
              <w:bidi w:val="0"/>
              <w:adjustRightInd w:val="0"/>
              <w:snapToGrid w:val="0"/>
              <w:spacing w:line="540" w:lineRule="exact"/>
              <w:ind w:left="0" w:leftChars="0" w:right="0" w:rightChars="0"/>
              <w:jc w:val="center"/>
              <w:rPr>
                <w:rFonts w:hint="eastAsia" w:ascii="宋体" w:hAnsi="宋体" w:eastAsia="宋体" w:cs="宋体"/>
                <w:b w:val="0"/>
                <w:bCs w:val="0"/>
                <w:sz w:val="24"/>
                <w:szCs w:val="24"/>
                <w:u w:val="none"/>
                <w:lang w:eastAsia="zh-CN"/>
              </w:rPr>
            </w:pPr>
          </w:p>
          <w:p w14:paraId="2307239B">
            <w:pPr>
              <w:pageBreakBefore w:val="0"/>
              <w:kinsoku/>
              <w:wordWrap/>
              <w:overflowPunct/>
              <w:topLinePunct w:val="0"/>
              <w:autoSpaceDE/>
              <w:autoSpaceDN/>
              <w:bidi w:val="0"/>
              <w:adjustRightInd w:val="0"/>
              <w:snapToGrid w:val="0"/>
              <w:spacing w:line="540" w:lineRule="exact"/>
              <w:ind w:left="0" w:leftChars="0" w:right="0" w:rightChars="0"/>
              <w:jc w:val="center"/>
              <w:rPr>
                <w:rFonts w:hint="eastAsia" w:ascii="宋体" w:hAnsi="宋体" w:eastAsia="宋体" w:cs="宋体"/>
                <w:b w:val="0"/>
                <w:bCs w:val="0"/>
                <w:sz w:val="24"/>
                <w:szCs w:val="24"/>
                <w:u w:val="none"/>
                <w:lang w:eastAsia="zh-CN"/>
              </w:rPr>
            </w:pPr>
          </w:p>
          <w:p w14:paraId="37B8B002">
            <w:pPr>
              <w:pageBreakBefore w:val="0"/>
              <w:kinsoku/>
              <w:wordWrap/>
              <w:overflowPunct/>
              <w:topLinePunct w:val="0"/>
              <w:autoSpaceDE/>
              <w:autoSpaceDN/>
              <w:bidi w:val="0"/>
              <w:adjustRightInd w:val="0"/>
              <w:snapToGrid w:val="0"/>
              <w:spacing w:line="540" w:lineRule="exact"/>
              <w:ind w:left="0" w:leftChars="0" w:right="0" w:rightChars="0"/>
              <w:jc w:val="both"/>
              <w:rPr>
                <w:rFonts w:hint="eastAsia" w:ascii="宋体" w:hAnsi="宋体" w:eastAsia="宋体" w:cs="宋体"/>
                <w:b w:val="0"/>
                <w:bCs w:val="0"/>
                <w:sz w:val="24"/>
                <w:szCs w:val="24"/>
                <w:u w:val="none"/>
                <w:lang w:eastAsia="zh-CN"/>
              </w:rPr>
            </w:pPr>
          </w:p>
          <w:p w14:paraId="4C39D621">
            <w:pPr>
              <w:pageBreakBefore w:val="0"/>
              <w:kinsoku/>
              <w:wordWrap/>
              <w:overflowPunct/>
              <w:topLinePunct w:val="0"/>
              <w:autoSpaceDE/>
              <w:autoSpaceDN/>
              <w:bidi w:val="0"/>
              <w:adjustRightInd w:val="0"/>
              <w:snapToGrid w:val="0"/>
              <w:spacing w:line="540" w:lineRule="exact"/>
              <w:ind w:left="0" w:leftChars="0" w:right="0" w:rightChars="0"/>
              <w:jc w:val="center"/>
              <w:rPr>
                <w:rFonts w:hint="eastAsia" w:ascii="宋体" w:hAnsi="宋体" w:eastAsia="宋体" w:cs="宋体"/>
                <w:b w:val="0"/>
                <w:bCs w:val="0"/>
                <w:sz w:val="24"/>
                <w:szCs w:val="24"/>
                <w:u w:val="none"/>
                <w:lang w:eastAsia="zh-CN"/>
              </w:rPr>
            </w:pPr>
            <w:r>
              <w:rPr>
                <w:rFonts w:hint="eastAsia" w:ascii="宋体" w:hAnsi="宋体" w:eastAsia="宋体" w:cs="宋体"/>
                <w:b w:val="0"/>
                <w:bCs w:val="0"/>
                <w:sz w:val="24"/>
                <w:szCs w:val="24"/>
                <w:u w:val="none"/>
                <w:lang w:eastAsia="zh-CN"/>
              </w:rPr>
              <w:t>主</w:t>
            </w:r>
          </w:p>
          <w:p w14:paraId="3F14C0CF">
            <w:pPr>
              <w:pageBreakBefore w:val="0"/>
              <w:kinsoku/>
              <w:wordWrap/>
              <w:overflowPunct/>
              <w:topLinePunct w:val="0"/>
              <w:autoSpaceDE/>
              <w:autoSpaceDN/>
              <w:bidi w:val="0"/>
              <w:adjustRightInd w:val="0"/>
              <w:snapToGrid w:val="0"/>
              <w:spacing w:line="540" w:lineRule="exact"/>
              <w:ind w:left="0" w:leftChars="0" w:right="0" w:rightChars="0"/>
              <w:jc w:val="center"/>
              <w:rPr>
                <w:rFonts w:hint="eastAsia" w:ascii="宋体" w:hAnsi="宋体" w:eastAsia="宋体" w:cs="宋体"/>
                <w:b w:val="0"/>
                <w:bCs w:val="0"/>
                <w:sz w:val="24"/>
                <w:szCs w:val="24"/>
                <w:u w:val="none"/>
                <w:lang w:eastAsia="zh-CN"/>
              </w:rPr>
            </w:pPr>
            <w:r>
              <w:rPr>
                <w:rFonts w:hint="eastAsia" w:ascii="宋体" w:hAnsi="宋体" w:eastAsia="宋体" w:cs="宋体"/>
                <w:b w:val="0"/>
                <w:bCs w:val="0"/>
                <w:sz w:val="24"/>
                <w:szCs w:val="24"/>
                <w:u w:val="none"/>
                <w:lang w:eastAsia="zh-CN"/>
              </w:rPr>
              <w:t>要</w:t>
            </w:r>
          </w:p>
          <w:p w14:paraId="45CD293F">
            <w:pPr>
              <w:pageBreakBefore w:val="0"/>
              <w:kinsoku/>
              <w:wordWrap/>
              <w:overflowPunct/>
              <w:topLinePunct w:val="0"/>
              <w:autoSpaceDE/>
              <w:autoSpaceDN/>
              <w:bidi w:val="0"/>
              <w:adjustRightInd w:val="0"/>
              <w:snapToGrid w:val="0"/>
              <w:spacing w:line="540" w:lineRule="exact"/>
              <w:ind w:left="0" w:leftChars="0" w:right="0" w:rightChars="0"/>
              <w:jc w:val="center"/>
              <w:rPr>
                <w:rFonts w:hint="eastAsia" w:ascii="宋体" w:hAnsi="宋体" w:eastAsia="宋体" w:cs="宋体"/>
                <w:b w:val="0"/>
                <w:bCs w:val="0"/>
                <w:sz w:val="24"/>
                <w:szCs w:val="24"/>
                <w:u w:val="none"/>
                <w:lang w:eastAsia="zh-CN"/>
              </w:rPr>
            </w:pPr>
            <w:r>
              <w:rPr>
                <w:rFonts w:hint="eastAsia" w:ascii="宋体" w:hAnsi="宋体" w:eastAsia="宋体" w:cs="宋体"/>
                <w:b w:val="0"/>
                <w:bCs w:val="0"/>
                <w:sz w:val="24"/>
                <w:szCs w:val="24"/>
                <w:u w:val="none"/>
                <w:lang w:eastAsia="zh-CN"/>
              </w:rPr>
              <w:t>核</w:t>
            </w:r>
          </w:p>
          <w:p w14:paraId="16567DDD">
            <w:pPr>
              <w:pageBreakBefore w:val="0"/>
              <w:kinsoku/>
              <w:wordWrap/>
              <w:overflowPunct/>
              <w:topLinePunct w:val="0"/>
              <w:autoSpaceDE/>
              <w:autoSpaceDN/>
              <w:bidi w:val="0"/>
              <w:adjustRightInd w:val="0"/>
              <w:snapToGrid w:val="0"/>
              <w:spacing w:line="540" w:lineRule="exact"/>
              <w:ind w:left="0" w:leftChars="0" w:right="0" w:rightChars="0"/>
              <w:jc w:val="center"/>
              <w:rPr>
                <w:rFonts w:hint="eastAsia" w:ascii="宋体" w:hAnsi="宋体" w:eastAsia="宋体" w:cs="宋体"/>
                <w:b w:val="0"/>
                <w:bCs w:val="0"/>
                <w:sz w:val="24"/>
                <w:szCs w:val="24"/>
                <w:u w:val="none"/>
                <w:lang w:eastAsia="zh-CN"/>
              </w:rPr>
            </w:pPr>
            <w:r>
              <w:rPr>
                <w:rFonts w:hint="eastAsia" w:ascii="宋体" w:hAnsi="宋体" w:eastAsia="宋体" w:cs="宋体"/>
                <w:b w:val="0"/>
                <w:bCs w:val="0"/>
                <w:sz w:val="24"/>
                <w:szCs w:val="24"/>
                <w:u w:val="none"/>
                <w:lang w:eastAsia="zh-CN"/>
              </w:rPr>
              <w:t>对</w:t>
            </w:r>
          </w:p>
          <w:p w14:paraId="673E8F7E">
            <w:pPr>
              <w:pageBreakBefore w:val="0"/>
              <w:kinsoku/>
              <w:wordWrap/>
              <w:overflowPunct/>
              <w:topLinePunct w:val="0"/>
              <w:autoSpaceDE/>
              <w:autoSpaceDN/>
              <w:bidi w:val="0"/>
              <w:adjustRightInd w:val="0"/>
              <w:snapToGrid w:val="0"/>
              <w:spacing w:line="540" w:lineRule="exact"/>
              <w:ind w:left="0" w:leftChars="0" w:right="0" w:rightChars="0"/>
              <w:jc w:val="center"/>
              <w:rPr>
                <w:rFonts w:hint="eastAsia" w:ascii="宋体" w:hAnsi="宋体" w:eastAsia="宋体" w:cs="宋体"/>
                <w:b w:val="0"/>
                <w:bCs w:val="0"/>
                <w:sz w:val="24"/>
                <w:szCs w:val="24"/>
                <w:u w:val="none"/>
                <w:lang w:eastAsia="zh-CN"/>
              </w:rPr>
            </w:pPr>
            <w:r>
              <w:rPr>
                <w:rFonts w:hint="eastAsia" w:ascii="宋体" w:hAnsi="宋体" w:eastAsia="宋体" w:cs="宋体"/>
                <w:b w:val="0"/>
                <w:bCs w:val="0"/>
                <w:sz w:val="24"/>
                <w:szCs w:val="24"/>
                <w:u w:val="none"/>
                <w:lang w:eastAsia="zh-CN"/>
              </w:rPr>
              <w:t>内</w:t>
            </w:r>
          </w:p>
          <w:p w14:paraId="1CC0B7B1">
            <w:pPr>
              <w:pageBreakBefore w:val="0"/>
              <w:kinsoku/>
              <w:wordWrap/>
              <w:overflowPunct/>
              <w:topLinePunct w:val="0"/>
              <w:autoSpaceDE/>
              <w:autoSpaceDN/>
              <w:bidi w:val="0"/>
              <w:adjustRightInd w:val="0"/>
              <w:snapToGrid w:val="0"/>
              <w:spacing w:line="540" w:lineRule="exact"/>
              <w:ind w:left="0" w:leftChars="0" w:right="0" w:rightChars="0"/>
              <w:jc w:val="center"/>
              <w:rPr>
                <w:rFonts w:hint="eastAsia" w:ascii="宋体" w:hAnsi="宋体" w:eastAsia="宋体" w:cs="宋体"/>
                <w:b w:val="0"/>
                <w:bCs w:val="0"/>
                <w:sz w:val="24"/>
                <w:szCs w:val="24"/>
                <w:u w:val="none"/>
                <w:lang w:eastAsia="zh-CN"/>
              </w:rPr>
            </w:pPr>
            <w:r>
              <w:rPr>
                <w:rFonts w:hint="eastAsia" w:ascii="宋体" w:hAnsi="宋体" w:eastAsia="宋体" w:cs="宋体"/>
                <w:b w:val="0"/>
                <w:bCs w:val="0"/>
                <w:sz w:val="24"/>
                <w:szCs w:val="24"/>
                <w:u w:val="none"/>
                <w:lang w:eastAsia="zh-CN"/>
              </w:rPr>
              <w:t>容</w:t>
            </w:r>
          </w:p>
          <w:p w14:paraId="4860CEEC">
            <w:pPr>
              <w:pageBreakBefore w:val="0"/>
              <w:kinsoku/>
              <w:wordWrap/>
              <w:overflowPunct/>
              <w:topLinePunct w:val="0"/>
              <w:autoSpaceDE/>
              <w:autoSpaceDN/>
              <w:bidi w:val="0"/>
              <w:adjustRightInd w:val="0"/>
              <w:snapToGrid w:val="0"/>
              <w:spacing w:line="540" w:lineRule="exact"/>
              <w:ind w:left="0" w:leftChars="0" w:right="0" w:rightChars="0"/>
              <w:jc w:val="center"/>
              <w:rPr>
                <w:rFonts w:hint="eastAsia" w:ascii="宋体" w:hAnsi="宋体" w:eastAsia="宋体" w:cs="宋体"/>
                <w:b w:val="0"/>
                <w:bCs w:val="0"/>
                <w:sz w:val="24"/>
                <w:szCs w:val="24"/>
                <w:u w:val="none"/>
                <w:lang w:eastAsia="zh-CN"/>
              </w:rPr>
            </w:pPr>
          </w:p>
          <w:p w14:paraId="2EC633CE">
            <w:pPr>
              <w:pageBreakBefore w:val="0"/>
              <w:kinsoku/>
              <w:wordWrap/>
              <w:overflowPunct/>
              <w:topLinePunct w:val="0"/>
              <w:autoSpaceDE/>
              <w:autoSpaceDN/>
              <w:bidi w:val="0"/>
              <w:adjustRightInd w:val="0"/>
              <w:snapToGrid w:val="0"/>
              <w:spacing w:line="540" w:lineRule="exact"/>
              <w:ind w:left="0" w:leftChars="0" w:right="0" w:rightChars="0"/>
              <w:jc w:val="center"/>
              <w:rPr>
                <w:rFonts w:hint="eastAsia" w:ascii="宋体" w:hAnsi="宋体" w:eastAsia="宋体" w:cs="宋体"/>
                <w:b w:val="0"/>
                <w:bCs w:val="0"/>
                <w:sz w:val="24"/>
                <w:szCs w:val="24"/>
                <w:u w:val="none"/>
                <w:lang w:eastAsia="zh-CN"/>
              </w:rPr>
            </w:pPr>
          </w:p>
        </w:tc>
        <w:tc>
          <w:tcPr>
            <w:tcW w:w="8086" w:type="dxa"/>
            <w:gridSpan w:val="5"/>
            <w:noWrap w:val="0"/>
            <w:vAlign w:val="top"/>
          </w:tcPr>
          <w:p w14:paraId="0928C565">
            <w:pPr>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jc w:val="both"/>
              <w:textAlignment w:val="auto"/>
              <w:rPr>
                <w:rFonts w:hint="eastAsia" w:ascii="宋体" w:hAnsi="宋体" w:eastAsia="宋体"/>
                <w:b/>
                <w:sz w:val="21"/>
                <w:szCs w:val="21"/>
                <w:u w:val="none"/>
                <w:vertAlign w:val="baseline"/>
                <w:lang w:eastAsia="zh-CN"/>
              </w:rPr>
            </w:pPr>
            <w:r>
              <w:rPr>
                <w:rFonts w:hint="eastAsia" w:ascii="宋体" w:hAnsi="宋体" w:eastAsia="宋体"/>
                <w:b/>
                <w:sz w:val="21"/>
                <w:szCs w:val="21"/>
                <w:u w:val="none"/>
                <w:vertAlign w:val="baseline"/>
                <w:lang w:eastAsia="zh-CN"/>
              </w:rPr>
              <w:t>核对情况：</w:t>
            </w:r>
          </w:p>
          <w:p w14:paraId="79F58D2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right="0" w:rightChars="0"/>
              <w:jc w:val="both"/>
              <w:textAlignment w:val="auto"/>
              <w:rPr>
                <w:rFonts w:hint="eastAsia" w:ascii="仿宋_GB2312" w:hAnsi="仿宋_GB2312" w:eastAsia="仿宋_GB2312" w:cs="仿宋_GB2312"/>
                <w:b w:val="0"/>
                <w:bCs/>
                <w:sz w:val="21"/>
                <w:szCs w:val="21"/>
                <w:u w:val="none"/>
                <w:vertAlign w:val="baseline"/>
                <w:lang w:val="en-US" w:eastAsia="zh-CN"/>
              </w:rPr>
            </w:pPr>
            <w:r>
              <w:rPr>
                <w:rFonts w:hint="eastAsia" w:ascii="仿宋_GB2312" w:hAnsi="仿宋_GB2312" w:eastAsia="仿宋_GB2312" w:cs="仿宋_GB2312"/>
                <w:b w:val="0"/>
                <w:bCs/>
                <w:sz w:val="21"/>
                <w:szCs w:val="21"/>
                <w:u w:val="none"/>
                <w:vertAlign w:val="baseline"/>
                <w:lang w:val="en-US" w:eastAsia="zh-CN"/>
              </w:rPr>
              <w:t>1.核对XX项，有/无异议</w:t>
            </w:r>
          </w:p>
          <w:p w14:paraId="50ADB29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right="0" w:rightChars="0"/>
              <w:jc w:val="both"/>
              <w:textAlignment w:val="auto"/>
              <w:rPr>
                <w:rFonts w:hint="eastAsia" w:ascii="仿宋_GB2312" w:hAnsi="仿宋_GB2312" w:eastAsia="仿宋_GB2312" w:cs="仿宋_GB2312"/>
                <w:b w:val="0"/>
                <w:bCs/>
                <w:sz w:val="21"/>
                <w:szCs w:val="21"/>
                <w:u w:val="none"/>
                <w:vertAlign w:val="baseline"/>
                <w:lang w:val="en-US" w:eastAsia="zh-CN"/>
              </w:rPr>
            </w:pPr>
            <w:r>
              <w:rPr>
                <w:rFonts w:hint="eastAsia" w:ascii="仿宋_GB2312" w:hAnsi="仿宋_GB2312" w:eastAsia="仿宋_GB2312" w:cs="仿宋_GB2312"/>
                <w:b w:val="0"/>
                <w:bCs/>
                <w:sz w:val="21"/>
                <w:szCs w:val="21"/>
                <w:u w:val="none"/>
                <w:vertAlign w:val="baseline"/>
                <w:lang w:val="en-US" w:eastAsia="zh-CN"/>
              </w:rPr>
              <w:t>2.核对X项，有/无异议</w:t>
            </w:r>
          </w:p>
          <w:p w14:paraId="0389716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right="0" w:rightChars="0"/>
              <w:jc w:val="both"/>
              <w:textAlignment w:val="auto"/>
              <w:rPr>
                <w:rFonts w:hint="default" w:ascii="仿宋_GB2312" w:hAnsi="仿宋_GB2312" w:eastAsia="仿宋_GB2312" w:cs="仿宋_GB2312"/>
                <w:b w:val="0"/>
                <w:bCs/>
                <w:sz w:val="21"/>
                <w:szCs w:val="21"/>
                <w:u w:val="none"/>
                <w:vertAlign w:val="baseline"/>
                <w:lang w:val="en-US" w:eastAsia="zh-CN"/>
              </w:rPr>
            </w:pPr>
          </w:p>
          <w:p w14:paraId="06EFD0C6">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left="0" w:leftChars="0" w:right="0" w:rightChars="0"/>
              <w:jc w:val="both"/>
              <w:textAlignment w:val="auto"/>
              <w:rPr>
                <w:rFonts w:hint="eastAsia" w:ascii="仿宋_GB2312" w:hAnsi="仿宋_GB2312" w:eastAsia="仿宋_GB2312" w:cs="仿宋_GB2312"/>
                <w:b w:val="0"/>
                <w:bCs/>
                <w:sz w:val="21"/>
                <w:szCs w:val="21"/>
                <w:u w:val="none"/>
                <w:vertAlign w:val="baseline"/>
                <w:lang w:val="en-US" w:eastAsia="zh-CN"/>
              </w:rPr>
            </w:pPr>
            <w:r>
              <w:rPr>
                <w:rFonts w:hint="eastAsia" w:ascii="仿宋_GB2312" w:hAnsi="仿宋_GB2312" w:eastAsia="仿宋_GB2312" w:cs="仿宋_GB2312"/>
                <w:b w:val="0"/>
                <w:bCs/>
                <w:sz w:val="21"/>
                <w:szCs w:val="21"/>
                <w:u w:val="none"/>
                <w:vertAlign w:val="baseline"/>
                <w:lang w:val="en-US" w:eastAsia="zh-CN"/>
              </w:rPr>
              <w:t>以上有异议的事项，建设单位需在20XX年XX月XX日前提供合法有效的反驳依据。</w:t>
            </w:r>
          </w:p>
          <w:p w14:paraId="23E26638">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left="0" w:leftChars="0" w:right="0" w:rightChars="0"/>
              <w:jc w:val="both"/>
              <w:textAlignment w:val="auto"/>
              <w:rPr>
                <w:rFonts w:hint="eastAsia" w:ascii="仿宋_GB2312" w:hAnsi="仿宋_GB2312" w:eastAsia="仿宋_GB2312" w:cs="仿宋_GB2312"/>
                <w:b w:val="0"/>
                <w:bCs/>
                <w:sz w:val="21"/>
                <w:szCs w:val="21"/>
                <w:u w:val="none"/>
                <w:vertAlign w:val="baseline"/>
                <w:lang w:val="en-US" w:eastAsia="zh-CN"/>
              </w:rPr>
            </w:pPr>
          </w:p>
          <w:p w14:paraId="4DD4E582">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left="0" w:leftChars="0" w:right="0" w:rightChars="0"/>
              <w:jc w:val="both"/>
              <w:textAlignment w:val="auto"/>
              <w:rPr>
                <w:rFonts w:hint="eastAsia" w:ascii="仿宋_GB2312" w:hAnsi="仿宋_GB2312" w:eastAsia="仿宋_GB2312" w:cs="仿宋_GB2312"/>
                <w:b w:val="0"/>
                <w:bCs/>
                <w:sz w:val="21"/>
                <w:szCs w:val="21"/>
                <w:u w:val="none"/>
                <w:vertAlign w:val="baseline"/>
                <w:lang w:val="en-US" w:eastAsia="zh-CN"/>
              </w:rPr>
            </w:pPr>
          </w:p>
          <w:p w14:paraId="0AF3EF56">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left="0" w:leftChars="0" w:right="0" w:rightChars="0"/>
              <w:jc w:val="both"/>
              <w:textAlignment w:val="auto"/>
              <w:rPr>
                <w:rFonts w:hint="eastAsia" w:ascii="仿宋_GB2312" w:hAnsi="仿宋_GB2312" w:eastAsia="仿宋_GB2312" w:cs="仿宋_GB2312"/>
                <w:b w:val="0"/>
                <w:bCs/>
                <w:sz w:val="21"/>
                <w:szCs w:val="21"/>
                <w:u w:val="none"/>
                <w:vertAlign w:val="baseline"/>
                <w:lang w:val="en-US" w:eastAsia="zh-CN"/>
              </w:rPr>
            </w:pPr>
          </w:p>
          <w:p w14:paraId="15B41A5B">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left="0" w:leftChars="0" w:right="0" w:rightChars="0"/>
              <w:jc w:val="both"/>
              <w:textAlignment w:val="auto"/>
              <w:rPr>
                <w:rFonts w:hint="eastAsia" w:ascii="仿宋_GB2312" w:hAnsi="仿宋_GB2312" w:eastAsia="仿宋_GB2312" w:cs="仿宋_GB2312"/>
                <w:b w:val="0"/>
                <w:bCs/>
                <w:sz w:val="21"/>
                <w:szCs w:val="21"/>
                <w:u w:val="none"/>
                <w:vertAlign w:val="baseline"/>
                <w:lang w:val="en-US" w:eastAsia="zh-CN"/>
              </w:rPr>
            </w:pPr>
          </w:p>
          <w:p w14:paraId="6AEADBFE">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left="0" w:leftChars="0" w:right="0" w:rightChars="0"/>
              <w:jc w:val="both"/>
              <w:textAlignment w:val="auto"/>
              <w:rPr>
                <w:rFonts w:hint="eastAsia" w:ascii="仿宋_GB2312" w:hAnsi="仿宋_GB2312" w:eastAsia="仿宋_GB2312" w:cs="仿宋_GB2312"/>
                <w:b w:val="0"/>
                <w:bCs/>
                <w:sz w:val="21"/>
                <w:szCs w:val="21"/>
                <w:u w:val="none"/>
                <w:vertAlign w:val="baseline"/>
                <w:lang w:val="en-US" w:eastAsia="zh-CN"/>
              </w:rPr>
            </w:pPr>
          </w:p>
          <w:p w14:paraId="4A7E07BB">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left="0" w:leftChars="0" w:right="0" w:rightChars="0"/>
              <w:jc w:val="both"/>
              <w:textAlignment w:val="auto"/>
              <w:rPr>
                <w:rFonts w:hint="eastAsia" w:ascii="仿宋_GB2312" w:hAnsi="仿宋_GB2312" w:eastAsia="仿宋_GB2312" w:cs="仿宋_GB2312"/>
                <w:b w:val="0"/>
                <w:bCs/>
                <w:sz w:val="21"/>
                <w:szCs w:val="21"/>
                <w:u w:val="none"/>
                <w:vertAlign w:val="baseline"/>
                <w:lang w:val="en-US" w:eastAsia="zh-CN"/>
              </w:rPr>
            </w:pPr>
          </w:p>
          <w:p w14:paraId="0C8511D3">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left="0" w:leftChars="0" w:right="0" w:rightChars="0"/>
              <w:jc w:val="both"/>
              <w:textAlignment w:val="auto"/>
              <w:rPr>
                <w:rFonts w:hint="eastAsia" w:ascii="仿宋_GB2312" w:hAnsi="仿宋_GB2312" w:eastAsia="仿宋_GB2312" w:cs="仿宋_GB2312"/>
                <w:b w:val="0"/>
                <w:bCs/>
                <w:sz w:val="21"/>
                <w:szCs w:val="21"/>
                <w:u w:val="none"/>
                <w:vertAlign w:val="baseline"/>
                <w:lang w:val="en-US" w:eastAsia="zh-CN"/>
              </w:rPr>
            </w:pPr>
          </w:p>
          <w:p w14:paraId="73272423">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left="0" w:leftChars="0" w:right="0" w:rightChars="0"/>
              <w:jc w:val="both"/>
              <w:textAlignment w:val="auto"/>
              <w:rPr>
                <w:rFonts w:hint="eastAsia" w:ascii="仿宋_GB2312" w:hAnsi="仿宋_GB2312" w:eastAsia="仿宋_GB2312" w:cs="仿宋_GB2312"/>
                <w:b w:val="0"/>
                <w:bCs/>
                <w:sz w:val="21"/>
                <w:szCs w:val="21"/>
                <w:u w:val="none"/>
                <w:vertAlign w:val="baseline"/>
                <w:lang w:val="en-US" w:eastAsia="zh-CN"/>
              </w:rPr>
            </w:pPr>
          </w:p>
          <w:p w14:paraId="1D97A75F">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left="0" w:leftChars="0" w:right="0" w:rightChars="0"/>
              <w:jc w:val="both"/>
              <w:textAlignment w:val="auto"/>
              <w:rPr>
                <w:rFonts w:hint="eastAsia" w:ascii="仿宋_GB2312" w:hAnsi="仿宋_GB2312" w:eastAsia="仿宋_GB2312" w:cs="仿宋_GB2312"/>
                <w:b w:val="0"/>
                <w:bCs/>
                <w:sz w:val="21"/>
                <w:szCs w:val="21"/>
                <w:u w:val="none"/>
                <w:vertAlign w:val="baseline"/>
                <w:lang w:val="en-US" w:eastAsia="zh-CN"/>
              </w:rPr>
            </w:pPr>
          </w:p>
          <w:p w14:paraId="39E08724">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left="0" w:leftChars="0" w:right="0" w:rightChars="0"/>
              <w:jc w:val="both"/>
              <w:textAlignment w:val="auto"/>
              <w:rPr>
                <w:rFonts w:hint="eastAsia" w:ascii="仿宋_GB2312" w:hAnsi="仿宋_GB2312" w:eastAsia="仿宋_GB2312" w:cs="仿宋_GB2312"/>
                <w:b w:val="0"/>
                <w:bCs/>
                <w:sz w:val="21"/>
                <w:szCs w:val="21"/>
                <w:u w:val="none"/>
                <w:vertAlign w:val="baseline"/>
                <w:lang w:val="en-US" w:eastAsia="zh-CN"/>
              </w:rPr>
            </w:pPr>
          </w:p>
          <w:p w14:paraId="75ADD5B9">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left="0" w:leftChars="0" w:right="0" w:rightChars="0"/>
              <w:jc w:val="both"/>
              <w:textAlignment w:val="auto"/>
              <w:rPr>
                <w:rFonts w:hint="default" w:ascii="仿宋_GB2312" w:hAnsi="仿宋_GB2312" w:eastAsia="仿宋_GB2312" w:cs="仿宋_GB2312"/>
                <w:b w:val="0"/>
                <w:bCs/>
                <w:sz w:val="21"/>
                <w:szCs w:val="21"/>
                <w:u w:val="none"/>
                <w:vertAlign w:val="baseline"/>
                <w:lang w:val="en-US" w:eastAsia="zh-CN"/>
              </w:rPr>
            </w:pPr>
          </w:p>
        </w:tc>
      </w:tr>
      <w:tr w14:paraId="17EFA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534" w:type="dxa"/>
            <w:vMerge w:val="restart"/>
            <w:noWrap w:val="0"/>
            <w:vAlign w:val="center"/>
          </w:tcPr>
          <w:p w14:paraId="3A4CC0B2">
            <w:pPr>
              <w:pageBreakBefore w:val="0"/>
              <w:kinsoku/>
              <w:wordWrap/>
              <w:overflowPunct/>
              <w:topLinePunct w:val="0"/>
              <w:autoSpaceDE/>
              <w:autoSpaceDN/>
              <w:bidi w:val="0"/>
              <w:adjustRightInd w:val="0"/>
              <w:snapToGrid w:val="0"/>
              <w:spacing w:line="540" w:lineRule="exact"/>
              <w:ind w:left="0" w:leftChars="0" w:right="0" w:rightChars="0"/>
              <w:jc w:val="center"/>
              <w:rPr>
                <w:rFonts w:hint="eastAsia" w:ascii="宋体" w:hAnsi="宋体" w:eastAsia="宋体" w:cs="宋体"/>
                <w:b w:val="0"/>
                <w:bCs w:val="0"/>
                <w:sz w:val="24"/>
                <w:szCs w:val="24"/>
                <w:u w:val="none"/>
                <w:lang w:eastAsia="zh-CN"/>
              </w:rPr>
            </w:pPr>
            <w:r>
              <w:rPr>
                <w:rFonts w:hint="eastAsia" w:ascii="宋体" w:hAnsi="宋体" w:eastAsia="宋体" w:cs="宋体"/>
                <w:b w:val="0"/>
                <w:bCs w:val="0"/>
                <w:sz w:val="24"/>
                <w:szCs w:val="24"/>
                <w:u w:val="none"/>
                <w:lang w:eastAsia="zh-CN"/>
              </w:rPr>
              <w:t>签名栏</w:t>
            </w:r>
          </w:p>
        </w:tc>
        <w:tc>
          <w:tcPr>
            <w:tcW w:w="4050" w:type="dxa"/>
            <w:gridSpan w:val="3"/>
            <w:noWrap w:val="0"/>
            <w:vAlign w:val="top"/>
          </w:tcPr>
          <w:p w14:paraId="7C1C0B22">
            <w:pPr>
              <w:pageBreakBefore w:val="0"/>
              <w:kinsoku/>
              <w:wordWrap/>
              <w:overflowPunct/>
              <w:topLinePunct w:val="0"/>
              <w:autoSpaceDE/>
              <w:autoSpaceDN/>
              <w:bidi w:val="0"/>
              <w:adjustRightInd w:val="0"/>
              <w:snapToGrid w:val="0"/>
              <w:spacing w:line="540" w:lineRule="exact"/>
              <w:ind w:left="0" w:leftChars="0" w:right="0" w:rightChars="0"/>
              <w:jc w:val="both"/>
              <w:rPr>
                <w:rFonts w:hint="eastAsia" w:ascii="宋体" w:hAnsi="宋体" w:eastAsia="宋体"/>
                <w:b/>
                <w:sz w:val="21"/>
                <w:szCs w:val="21"/>
                <w:u w:val="none"/>
                <w:vertAlign w:val="baseline"/>
                <w:lang w:eastAsia="zh-CN"/>
              </w:rPr>
            </w:pPr>
            <w:r>
              <w:rPr>
                <w:rFonts w:hint="eastAsia" w:ascii="宋体" w:hAnsi="宋体" w:eastAsia="宋体"/>
                <w:b w:val="0"/>
                <w:bCs/>
                <w:sz w:val="21"/>
                <w:szCs w:val="21"/>
                <w:u w:val="none"/>
                <w:vertAlign w:val="baseline"/>
                <w:lang w:eastAsia="zh-CN"/>
              </w:rPr>
              <w:t>建设单位：</w:t>
            </w:r>
          </w:p>
        </w:tc>
        <w:tc>
          <w:tcPr>
            <w:tcW w:w="4036" w:type="dxa"/>
            <w:gridSpan w:val="2"/>
            <w:noWrap w:val="0"/>
            <w:vAlign w:val="top"/>
          </w:tcPr>
          <w:p w14:paraId="40974903">
            <w:pPr>
              <w:pageBreakBefore w:val="0"/>
              <w:kinsoku/>
              <w:wordWrap/>
              <w:overflowPunct/>
              <w:topLinePunct w:val="0"/>
              <w:autoSpaceDE/>
              <w:autoSpaceDN/>
              <w:bidi w:val="0"/>
              <w:adjustRightInd w:val="0"/>
              <w:snapToGrid w:val="0"/>
              <w:spacing w:line="540" w:lineRule="exact"/>
              <w:ind w:left="0" w:leftChars="0" w:right="0" w:rightChars="0"/>
              <w:jc w:val="both"/>
              <w:rPr>
                <w:rFonts w:hint="eastAsia" w:ascii="宋体" w:hAnsi="宋体" w:eastAsia="宋体"/>
                <w:b w:val="0"/>
                <w:bCs/>
                <w:sz w:val="21"/>
                <w:szCs w:val="21"/>
                <w:u w:val="none"/>
                <w:vertAlign w:val="baseline"/>
                <w:lang w:eastAsia="zh-CN"/>
              </w:rPr>
            </w:pPr>
            <w:r>
              <w:rPr>
                <w:rFonts w:hint="eastAsia" w:ascii="宋体" w:hAnsi="宋体"/>
                <w:b w:val="0"/>
                <w:bCs/>
                <w:sz w:val="21"/>
                <w:szCs w:val="21"/>
                <w:u w:val="none"/>
                <w:vertAlign w:val="baseline"/>
                <w:lang w:eastAsia="zh-CN"/>
              </w:rPr>
              <w:t>中介机构</w:t>
            </w:r>
            <w:r>
              <w:rPr>
                <w:rFonts w:hint="eastAsia" w:ascii="宋体" w:hAnsi="宋体" w:eastAsia="宋体"/>
                <w:b w:val="0"/>
                <w:bCs/>
                <w:sz w:val="21"/>
                <w:szCs w:val="21"/>
                <w:u w:val="none"/>
                <w:vertAlign w:val="baseline"/>
                <w:lang w:eastAsia="zh-CN"/>
              </w:rPr>
              <w:t>：</w:t>
            </w:r>
          </w:p>
        </w:tc>
      </w:tr>
      <w:tr w14:paraId="456BF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534" w:type="dxa"/>
            <w:vMerge w:val="continue"/>
            <w:noWrap w:val="0"/>
            <w:vAlign w:val="center"/>
          </w:tcPr>
          <w:p w14:paraId="726E6E5D">
            <w:pPr>
              <w:pageBreakBefore w:val="0"/>
              <w:kinsoku/>
              <w:wordWrap/>
              <w:overflowPunct/>
              <w:topLinePunct w:val="0"/>
              <w:autoSpaceDE/>
              <w:autoSpaceDN/>
              <w:bidi w:val="0"/>
              <w:adjustRightInd w:val="0"/>
              <w:snapToGrid w:val="0"/>
              <w:spacing w:line="540" w:lineRule="exact"/>
              <w:ind w:left="0" w:leftChars="0" w:right="0" w:rightChars="0"/>
              <w:jc w:val="center"/>
              <w:rPr>
                <w:rFonts w:hint="eastAsia" w:ascii="宋体" w:hAnsi="宋体" w:eastAsia="宋体" w:cs="宋体"/>
                <w:b w:val="0"/>
                <w:bCs w:val="0"/>
                <w:sz w:val="24"/>
                <w:szCs w:val="24"/>
                <w:u w:val="none"/>
                <w:lang w:eastAsia="zh-CN"/>
              </w:rPr>
            </w:pPr>
          </w:p>
        </w:tc>
        <w:tc>
          <w:tcPr>
            <w:tcW w:w="4050" w:type="dxa"/>
            <w:gridSpan w:val="3"/>
            <w:noWrap w:val="0"/>
            <w:vAlign w:val="top"/>
          </w:tcPr>
          <w:p w14:paraId="4FCD0E53">
            <w:pPr>
              <w:pageBreakBefore w:val="0"/>
              <w:kinsoku/>
              <w:wordWrap/>
              <w:overflowPunct/>
              <w:topLinePunct w:val="0"/>
              <w:autoSpaceDE/>
              <w:autoSpaceDN/>
              <w:bidi w:val="0"/>
              <w:adjustRightInd w:val="0"/>
              <w:snapToGrid w:val="0"/>
              <w:spacing w:line="540" w:lineRule="exact"/>
              <w:ind w:left="0" w:leftChars="0" w:right="0" w:rightChars="0"/>
              <w:jc w:val="both"/>
              <w:rPr>
                <w:rFonts w:hint="eastAsia" w:ascii="宋体" w:hAnsi="宋体" w:eastAsia="宋体"/>
                <w:b/>
                <w:sz w:val="21"/>
                <w:szCs w:val="21"/>
                <w:u w:val="none"/>
                <w:vertAlign w:val="baseline"/>
                <w:lang w:eastAsia="zh-CN"/>
              </w:rPr>
            </w:pPr>
            <w:r>
              <w:rPr>
                <w:rFonts w:hint="eastAsia" w:ascii="宋体" w:hAnsi="宋体" w:eastAsia="宋体"/>
                <w:b w:val="0"/>
                <w:bCs/>
                <w:sz w:val="21"/>
                <w:szCs w:val="21"/>
                <w:u w:val="none"/>
                <w:vertAlign w:val="baseline"/>
                <w:lang w:eastAsia="zh-CN"/>
              </w:rPr>
              <w:t>施工单位：</w:t>
            </w:r>
          </w:p>
        </w:tc>
        <w:tc>
          <w:tcPr>
            <w:tcW w:w="4036" w:type="dxa"/>
            <w:gridSpan w:val="2"/>
            <w:noWrap w:val="0"/>
            <w:vAlign w:val="top"/>
          </w:tcPr>
          <w:p w14:paraId="4D9DBA60">
            <w:pPr>
              <w:pageBreakBefore w:val="0"/>
              <w:kinsoku/>
              <w:wordWrap/>
              <w:overflowPunct/>
              <w:topLinePunct w:val="0"/>
              <w:autoSpaceDE/>
              <w:autoSpaceDN/>
              <w:bidi w:val="0"/>
              <w:adjustRightInd w:val="0"/>
              <w:snapToGrid w:val="0"/>
              <w:spacing w:line="540" w:lineRule="exact"/>
              <w:ind w:left="0" w:leftChars="0" w:right="0" w:rightChars="0"/>
              <w:jc w:val="both"/>
              <w:rPr>
                <w:rFonts w:hint="eastAsia" w:ascii="宋体" w:hAnsi="宋体" w:eastAsia="宋体"/>
                <w:b/>
                <w:sz w:val="21"/>
                <w:szCs w:val="21"/>
                <w:u w:val="none"/>
                <w:vertAlign w:val="baseline"/>
                <w:lang w:eastAsia="zh-CN"/>
              </w:rPr>
            </w:pPr>
          </w:p>
        </w:tc>
      </w:tr>
    </w:tbl>
    <w:p w14:paraId="4B12BB43">
      <w:pPr>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jc w:val="left"/>
        <w:textAlignment w:val="auto"/>
        <w:rPr>
          <w:rFonts w:hint="eastAsia" w:ascii="仿宋_GB2312" w:hAnsi="仿宋_GB2312" w:eastAsia="仿宋_GB2312" w:cs="仿宋_GB2312"/>
          <w:b w:val="0"/>
          <w:bCs w:val="0"/>
          <w:sz w:val="30"/>
          <w:szCs w:val="30"/>
          <w:lang w:val="en-US" w:eastAsia="zh-CN"/>
        </w:rPr>
      </w:pPr>
    </w:p>
    <w:p w14:paraId="16B545F9">
      <w:pPr>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jc w:val="left"/>
        <w:textAlignment w:val="auto"/>
        <w:rPr>
          <w:rFonts w:hint="eastAsia" w:ascii="Times New Roman" w:hAnsi="Times New Roman" w:eastAsia="仿宋_GB2312" w:cs="Times New Roman"/>
          <w:b w:val="0"/>
          <w:bCs w:val="0"/>
          <w:sz w:val="30"/>
          <w:szCs w:val="30"/>
          <w:lang w:val="en-US" w:eastAsia="zh-CN"/>
        </w:rPr>
      </w:pPr>
    </w:p>
    <w:p w14:paraId="61117ED7">
      <w:pPr>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jc w:val="left"/>
        <w:textAlignment w:val="auto"/>
        <w:rPr>
          <w:rFonts w:hint="eastAsia" w:ascii="Times New Roman" w:hAnsi="Times New Roman" w:eastAsia="仿宋_GB2312" w:cs="Times New Roman"/>
          <w:b w:val="0"/>
          <w:bCs w:val="0"/>
          <w:sz w:val="30"/>
          <w:szCs w:val="30"/>
          <w:lang w:val="en-US" w:eastAsia="zh-CN"/>
        </w:rPr>
      </w:pPr>
    </w:p>
    <w:p w14:paraId="5E190D1E">
      <w:pPr>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jc w:val="left"/>
        <w:textAlignment w:val="auto"/>
        <w:rPr>
          <w:rFonts w:hint="eastAsia" w:ascii="仿宋_GB2312" w:hAnsi="仿宋_GB2312" w:eastAsia="仿宋_GB2312" w:cs="仿宋_GB2312"/>
          <w:sz w:val="30"/>
          <w:szCs w:val="30"/>
          <w:lang w:val="en-US" w:eastAsia="zh-CN"/>
        </w:rPr>
      </w:pPr>
      <w:r>
        <w:rPr>
          <w:rFonts w:hint="eastAsia" w:ascii="Times New Roman" w:hAnsi="Times New Roman" w:eastAsia="仿宋_GB2312" w:cs="Times New Roman"/>
          <w:b w:val="0"/>
          <w:bCs w:val="0"/>
          <w:sz w:val="30"/>
          <w:szCs w:val="30"/>
          <w:lang w:val="en-US" w:eastAsia="zh-CN"/>
        </w:rPr>
        <w:t>附件</w:t>
      </w:r>
      <w:r>
        <w:rPr>
          <w:rFonts w:hint="default" w:ascii="Times New Roman" w:hAnsi="Times New Roman" w:eastAsia="仿宋_GB2312" w:cs="Times New Roman"/>
          <w:b w:val="0"/>
          <w:bCs w:val="0"/>
          <w:sz w:val="30"/>
          <w:szCs w:val="30"/>
          <w:lang w:val="en-US" w:eastAsia="zh-CN"/>
        </w:rPr>
        <w:t>5</w:t>
      </w:r>
      <w:r>
        <w:rPr>
          <w:rFonts w:hint="eastAsia" w:ascii="Times New Roman" w:hAnsi="Times New Roman" w:eastAsia="仿宋_GB2312" w:cs="Times New Roman"/>
          <w:b w:val="0"/>
          <w:bCs w:val="0"/>
          <w:sz w:val="30"/>
          <w:szCs w:val="30"/>
          <w:lang w:val="en-US" w:eastAsia="zh-CN"/>
        </w:rPr>
        <w:t>：</w:t>
      </w:r>
    </w:p>
    <w:p w14:paraId="55E00153">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jc w:val="center"/>
        <w:rPr>
          <w:rFonts w:hint="eastAsia" w:ascii="Times New Roman" w:hAnsi="Times New Roman" w:eastAsia="方正小标宋简体" w:cs="Times New Roman"/>
          <w:sz w:val="36"/>
          <w:szCs w:val="36"/>
          <w:lang w:val="en-US" w:eastAsia="zh-CN"/>
        </w:rPr>
      </w:pPr>
      <w:r>
        <w:rPr>
          <w:rFonts w:hint="eastAsia" w:ascii="Times New Roman" w:hAnsi="Times New Roman" w:eastAsia="方正小标宋简体" w:cs="Times New Roman"/>
          <w:sz w:val="36"/>
          <w:szCs w:val="36"/>
          <w:lang w:val="en-US" w:eastAsia="zh-CN"/>
        </w:rPr>
        <w:t>关于XX项目结算评审意见反馈书</w:t>
      </w:r>
    </w:p>
    <w:p w14:paraId="54EEE56C">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jc w:val="left"/>
        <w:rPr>
          <w:rFonts w:hint="eastAsia" w:ascii="Times New Roman" w:hAnsi="Times New Roman" w:eastAsia="仿宋_GB2312" w:cs="Times New Roman"/>
          <w:sz w:val="30"/>
          <w:szCs w:val="30"/>
          <w:lang w:val="en-US" w:eastAsia="zh-CN"/>
        </w:rPr>
      </w:pPr>
    </w:p>
    <w:p w14:paraId="329CDD71">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克拉玛依市XX单位（建设单位或代建单位）：</w:t>
      </w:r>
    </w:p>
    <w:p w14:paraId="45A8DD2B">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根据XX单位提供的XX项目结算资料，克拉玛依市财政局财政投资审核中心于20XX年XX月XX日，对该项目进行了工程结算审核，依据工程资料，结合现场勘测结果，审核意见已经市财政局委托的XX公司内部三级复核并提交市财政局财政投资审核中心复核，该项目结算审核工作已完成，具体情况如下：</w:t>
      </w:r>
    </w:p>
    <w:p w14:paraId="495D7B2A">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Times New Roman" w:hAnsi="Times New Roman" w:eastAsia="黑体" w:cs="Times New Roman"/>
          <w:b w:val="0"/>
          <w:bCs w:val="0"/>
          <w:sz w:val="32"/>
          <w:szCs w:val="32"/>
          <w:lang w:val="en-US" w:eastAsia="zh-CN"/>
        </w:rPr>
      </w:pPr>
      <w:r>
        <w:rPr>
          <w:rFonts w:hint="eastAsia" w:ascii="Times New Roman" w:hAnsi="Times New Roman" w:eastAsia="黑体" w:cs="Times New Roman"/>
          <w:b w:val="0"/>
          <w:bCs w:val="0"/>
          <w:sz w:val="32"/>
          <w:szCs w:val="32"/>
          <w:lang w:val="en-US" w:eastAsia="zh-CN"/>
        </w:rPr>
        <w:t>一、项目基本情况</w:t>
      </w:r>
    </w:p>
    <w:p w14:paraId="68B4617A">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hint="eastAsia" w:ascii="Times New Roman" w:hAnsi="Times New Roman" w:eastAsia="仿宋_GB2312" w:cs="Times New Roman"/>
          <w:b w:val="0"/>
          <w:bCs w:val="0"/>
          <w:sz w:val="32"/>
          <w:szCs w:val="32"/>
          <w:lang w:val="en-US" w:eastAsia="zh-CN"/>
        </w:rPr>
      </w:pPr>
      <w:r>
        <w:rPr>
          <w:rFonts w:hint="eastAsia" w:ascii="Times New Roman" w:hAnsi="Times New Roman" w:eastAsia="楷体_GB2312" w:cs="Times New Roman"/>
          <w:b/>
          <w:bCs/>
          <w:sz w:val="32"/>
          <w:szCs w:val="32"/>
          <w:lang w:val="en-US" w:eastAsia="zh-CN"/>
        </w:rPr>
        <w:t>1.工程批复情况、总投资及资金来源：</w:t>
      </w:r>
      <w:r>
        <w:rPr>
          <w:rFonts w:hint="eastAsia" w:ascii="Times New Roman" w:hAnsi="Times New Roman" w:eastAsia="仿宋_GB2312" w:cs="Times New Roman"/>
          <w:b w:val="0"/>
          <w:bCs w:val="0"/>
          <w:sz w:val="32"/>
          <w:szCs w:val="32"/>
          <w:lang w:val="en-US" w:eastAsia="zh-CN"/>
        </w:rPr>
        <w:t>根据克拉玛依市****提供的《关于****的批复》（克发改投资〔20**〕**号），该项目计划总投资****万元，资金来源为****。</w:t>
      </w:r>
    </w:p>
    <w:p w14:paraId="5AD8D1FF">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hint="eastAsia" w:ascii="Times New Roman" w:hAnsi="Times New Roman" w:eastAsia="仿宋_GB2312" w:cs="Times New Roman"/>
          <w:b w:val="0"/>
          <w:bCs w:val="0"/>
          <w:sz w:val="32"/>
          <w:szCs w:val="32"/>
          <w:lang w:val="en-US" w:eastAsia="zh-CN"/>
        </w:rPr>
      </w:pPr>
      <w:r>
        <w:rPr>
          <w:rFonts w:hint="eastAsia" w:ascii="Times New Roman" w:hAnsi="Times New Roman" w:eastAsia="楷体_GB2312" w:cs="Times New Roman"/>
          <w:b/>
          <w:bCs/>
          <w:sz w:val="32"/>
          <w:szCs w:val="32"/>
          <w:lang w:val="en-US" w:eastAsia="zh-CN"/>
        </w:rPr>
        <w:t>2.工程地址</w:t>
      </w:r>
      <w:r>
        <w:rPr>
          <w:rFonts w:hint="eastAsia" w:ascii="Times New Roman" w:hAnsi="Times New Roman" w:eastAsia="仿宋_GB2312" w:cs="Times New Roman"/>
          <w:b w:val="0"/>
          <w:bCs w:val="0"/>
          <w:sz w:val="32"/>
          <w:szCs w:val="32"/>
          <w:lang w:val="en-US" w:eastAsia="zh-CN"/>
        </w:rPr>
        <w:t>：克拉玛依市****。</w:t>
      </w:r>
    </w:p>
    <w:p w14:paraId="1C2E30B9">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hint="eastAsia" w:ascii="Times New Roman" w:hAnsi="Times New Roman" w:eastAsia="仿宋_GB2312" w:cs="Times New Roman"/>
          <w:b w:val="0"/>
          <w:bCs w:val="0"/>
          <w:sz w:val="32"/>
          <w:szCs w:val="32"/>
          <w:lang w:val="en-US" w:eastAsia="zh-CN"/>
        </w:rPr>
      </w:pPr>
      <w:r>
        <w:rPr>
          <w:rFonts w:hint="eastAsia" w:ascii="Times New Roman" w:hAnsi="Times New Roman" w:eastAsia="楷体_GB2312" w:cs="Times New Roman"/>
          <w:b/>
          <w:bCs/>
          <w:sz w:val="32"/>
          <w:szCs w:val="32"/>
          <w:lang w:val="en-US" w:eastAsia="zh-CN"/>
        </w:rPr>
        <w:t>3.工程规模及主要施工内容：</w:t>
      </w:r>
      <w:r>
        <w:rPr>
          <w:rFonts w:hint="eastAsia" w:ascii="Times New Roman" w:hAnsi="Times New Roman" w:eastAsia="仿宋_GB2312" w:cs="Times New Roman"/>
          <w:b w:val="0"/>
          <w:bCs w:val="0"/>
          <w:sz w:val="32"/>
          <w:szCs w:val="32"/>
          <w:lang w:val="en-US" w:eastAsia="zh-CN"/>
        </w:rPr>
        <w:t>克拉玛依市****项目，新建设备用房****m2，地上一层，框架结构；会见值班室****m2，地上一层，框架结构；监舍****m2，地上二层，框架及砖混结构；及室外附属。</w:t>
      </w:r>
    </w:p>
    <w:p w14:paraId="72389436">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hint="eastAsia" w:ascii="Times New Roman" w:hAnsi="Times New Roman" w:eastAsia="楷体_GB2312" w:cs="Times New Roman"/>
          <w:b/>
          <w:bCs/>
          <w:sz w:val="32"/>
          <w:szCs w:val="32"/>
          <w:lang w:val="en-US" w:eastAsia="zh-CN"/>
        </w:rPr>
      </w:pPr>
      <w:r>
        <w:rPr>
          <w:rFonts w:hint="eastAsia" w:ascii="Times New Roman" w:hAnsi="Times New Roman" w:eastAsia="楷体_GB2312" w:cs="Times New Roman"/>
          <w:b/>
          <w:bCs/>
          <w:sz w:val="32"/>
          <w:szCs w:val="32"/>
          <w:lang w:val="en-US" w:eastAsia="zh-CN"/>
        </w:rPr>
        <w:t>4.工程各参建单位：</w:t>
      </w:r>
    </w:p>
    <w:p w14:paraId="00EA25AC">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hint="eastAsia"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bCs/>
          <w:sz w:val="32"/>
          <w:szCs w:val="32"/>
          <w:lang w:val="en-US" w:eastAsia="zh-CN"/>
        </w:rPr>
        <w:t>建设单位：克拉玛依</w:t>
      </w:r>
      <w:r>
        <w:rPr>
          <w:rFonts w:hint="eastAsia" w:ascii="Times New Roman" w:hAnsi="Times New Roman" w:eastAsia="仿宋_GB2312" w:cs="Times New Roman"/>
          <w:b w:val="0"/>
          <w:bCs w:val="0"/>
          <w:sz w:val="32"/>
          <w:szCs w:val="32"/>
          <w:lang w:val="en-US" w:eastAsia="zh-CN"/>
        </w:rPr>
        <w:t>市****</w:t>
      </w:r>
    </w:p>
    <w:p w14:paraId="64018A15">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hint="eastAsia"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bCs/>
          <w:sz w:val="32"/>
          <w:szCs w:val="32"/>
          <w:lang w:val="en-US" w:eastAsia="zh-CN"/>
        </w:rPr>
        <w:t>勘察单位：</w:t>
      </w:r>
    </w:p>
    <w:p w14:paraId="758F51EB">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hint="eastAsia"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bCs/>
          <w:sz w:val="32"/>
          <w:szCs w:val="32"/>
          <w:lang w:val="en-US" w:eastAsia="zh-CN"/>
        </w:rPr>
        <w:t>设计单位：</w:t>
      </w:r>
    </w:p>
    <w:p w14:paraId="75D4245E">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hint="eastAsia"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bCs/>
          <w:sz w:val="32"/>
          <w:szCs w:val="32"/>
          <w:lang w:val="en-US" w:eastAsia="zh-CN"/>
        </w:rPr>
        <w:t>监理单位：</w:t>
      </w:r>
    </w:p>
    <w:p w14:paraId="07D7AB22">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hint="eastAsia"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bCs/>
          <w:sz w:val="32"/>
          <w:szCs w:val="32"/>
          <w:lang w:val="en-US" w:eastAsia="zh-CN"/>
        </w:rPr>
        <w:t>施工单位：</w:t>
      </w:r>
    </w:p>
    <w:p w14:paraId="6968942E">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hint="eastAsia" w:ascii="Times New Roman" w:hAnsi="Times New Roman" w:eastAsia="仿宋_GB2312" w:cs="Times New Roman"/>
          <w:b/>
          <w:bCs/>
          <w:sz w:val="32"/>
          <w:szCs w:val="32"/>
          <w:lang w:val="en-US" w:eastAsia="zh-CN"/>
        </w:rPr>
      </w:pPr>
      <w:r>
        <w:rPr>
          <w:rFonts w:hint="eastAsia" w:ascii="Times New Roman" w:hAnsi="Times New Roman" w:eastAsia="仿宋_GB2312" w:cs="Times New Roman"/>
          <w:b/>
          <w:bCs/>
          <w:sz w:val="32"/>
          <w:szCs w:val="32"/>
          <w:lang w:val="en-US" w:eastAsia="zh-CN"/>
        </w:rPr>
        <w:t>招标控制价编制单位：</w:t>
      </w:r>
    </w:p>
    <w:p w14:paraId="6EAEA9AF">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hint="eastAsia" w:ascii="Times New Roman" w:hAnsi="Times New Roman" w:eastAsia="仿宋_GB2312" w:cs="Times New Roman"/>
          <w:b/>
          <w:bCs/>
          <w:sz w:val="32"/>
          <w:szCs w:val="32"/>
          <w:lang w:val="en-US" w:eastAsia="zh-CN"/>
        </w:rPr>
      </w:pPr>
      <w:r>
        <w:rPr>
          <w:rFonts w:hint="eastAsia" w:ascii="Times New Roman" w:hAnsi="Times New Roman" w:eastAsia="仿宋_GB2312" w:cs="Times New Roman"/>
          <w:b/>
          <w:bCs/>
          <w:sz w:val="32"/>
          <w:szCs w:val="32"/>
          <w:lang w:val="en-US" w:eastAsia="zh-CN"/>
        </w:rPr>
        <w:t>全过程跟踪审核单位：</w:t>
      </w:r>
    </w:p>
    <w:p w14:paraId="5588BAB4">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hint="eastAsia"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bCs/>
          <w:sz w:val="32"/>
          <w:szCs w:val="32"/>
          <w:lang w:val="en-US" w:eastAsia="zh-CN"/>
        </w:rPr>
        <w:t>招标代理机构：</w:t>
      </w:r>
    </w:p>
    <w:p w14:paraId="51997CCF">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hint="eastAsia" w:ascii="Times New Roman" w:hAnsi="Times New Roman" w:eastAsia="楷体_GB2312" w:cs="Times New Roman"/>
          <w:b/>
          <w:bCs/>
          <w:sz w:val="32"/>
          <w:szCs w:val="32"/>
          <w:lang w:val="en-US" w:eastAsia="zh-CN"/>
        </w:rPr>
      </w:pPr>
      <w:r>
        <w:rPr>
          <w:rFonts w:hint="eastAsia" w:ascii="Times New Roman" w:hAnsi="Times New Roman" w:eastAsia="楷体_GB2312" w:cs="Times New Roman"/>
          <w:b/>
          <w:bCs/>
          <w:sz w:val="32"/>
          <w:szCs w:val="32"/>
          <w:lang w:val="en-US" w:eastAsia="zh-CN"/>
        </w:rPr>
        <w:t>5.工程招投标情况：</w:t>
      </w:r>
    </w:p>
    <w:p w14:paraId="017CE7FC">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hint="eastAsia"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bCs/>
          <w:sz w:val="32"/>
          <w:szCs w:val="32"/>
          <w:lang w:val="en-US" w:eastAsia="zh-CN"/>
        </w:rPr>
        <w:t>开标时间</w:t>
      </w:r>
      <w:r>
        <w:rPr>
          <w:rFonts w:hint="eastAsia" w:ascii="Times New Roman" w:hAnsi="Times New Roman" w:eastAsia="仿宋_GB2312" w:cs="Times New Roman"/>
          <w:b w:val="0"/>
          <w:bCs w:val="0"/>
          <w:sz w:val="32"/>
          <w:szCs w:val="32"/>
          <w:lang w:val="en-US" w:eastAsia="zh-CN"/>
        </w:rPr>
        <w:t>：****年**月**日</w:t>
      </w:r>
    </w:p>
    <w:p w14:paraId="5624F47A">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hint="eastAsia"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bCs/>
          <w:sz w:val="32"/>
          <w:szCs w:val="32"/>
          <w:lang w:val="en-US" w:eastAsia="zh-CN"/>
        </w:rPr>
        <w:t>开标地点：</w:t>
      </w:r>
      <w:r>
        <w:rPr>
          <w:rFonts w:hint="eastAsia" w:ascii="Times New Roman" w:hAnsi="Times New Roman" w:eastAsia="仿宋_GB2312" w:cs="Times New Roman"/>
          <w:b w:val="0"/>
          <w:bCs w:val="0"/>
          <w:sz w:val="32"/>
          <w:szCs w:val="32"/>
          <w:lang w:val="en-US" w:eastAsia="zh-CN"/>
        </w:rPr>
        <w:t>****</w:t>
      </w:r>
    </w:p>
    <w:p w14:paraId="718A9EFF">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hint="eastAsia"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bCs/>
          <w:sz w:val="32"/>
          <w:szCs w:val="32"/>
          <w:lang w:val="en-US" w:eastAsia="zh-CN"/>
        </w:rPr>
        <w:t>中标单位：</w:t>
      </w:r>
      <w:r>
        <w:rPr>
          <w:rFonts w:hint="eastAsia" w:ascii="Times New Roman" w:hAnsi="Times New Roman" w:eastAsia="仿宋_GB2312" w:cs="Times New Roman"/>
          <w:b w:val="0"/>
          <w:bCs w:val="0"/>
          <w:sz w:val="32"/>
          <w:szCs w:val="32"/>
          <w:lang w:val="en-US" w:eastAsia="zh-CN"/>
        </w:rPr>
        <w:t>****</w:t>
      </w:r>
    </w:p>
    <w:p w14:paraId="63DADB8B">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hint="eastAsia"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bCs/>
          <w:sz w:val="32"/>
          <w:szCs w:val="32"/>
          <w:lang w:val="en-US" w:eastAsia="zh-CN"/>
        </w:rPr>
        <w:t>中标价（合同价）：</w:t>
      </w:r>
      <w:r>
        <w:rPr>
          <w:rFonts w:hint="eastAsia" w:ascii="Times New Roman" w:hAnsi="Times New Roman" w:eastAsia="仿宋_GB2312" w:cs="Times New Roman"/>
          <w:b w:val="0"/>
          <w:bCs w:val="0"/>
          <w:sz w:val="32"/>
          <w:szCs w:val="32"/>
          <w:lang w:val="en-US" w:eastAsia="zh-CN"/>
        </w:rPr>
        <w:t>****元</w:t>
      </w:r>
    </w:p>
    <w:p w14:paraId="24EDD23C">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hint="eastAsia" w:ascii="Times New Roman" w:hAnsi="Times New Roman" w:eastAsia="仿宋_GB2312" w:cs="Times New Roman"/>
          <w:b w:val="0"/>
          <w:bCs w:val="0"/>
          <w:sz w:val="32"/>
          <w:szCs w:val="32"/>
          <w:lang w:val="en-US" w:eastAsia="zh-CN"/>
        </w:rPr>
      </w:pPr>
      <w:r>
        <w:rPr>
          <w:rFonts w:hint="eastAsia" w:ascii="Times New Roman" w:hAnsi="Times New Roman" w:eastAsia="楷体_GB2312" w:cs="Times New Roman"/>
          <w:b/>
          <w:bCs/>
          <w:sz w:val="32"/>
          <w:szCs w:val="32"/>
          <w:lang w:val="en-US" w:eastAsia="zh-CN"/>
        </w:rPr>
        <w:t>6.合同情况：</w:t>
      </w:r>
      <w:r>
        <w:rPr>
          <w:rFonts w:hint="eastAsia" w:ascii="Times New Roman" w:hAnsi="Times New Roman" w:eastAsia="仿宋_GB2312" w:cs="Times New Roman"/>
          <w:b w:val="0"/>
          <w:bCs w:val="0"/>
          <w:sz w:val="32"/>
          <w:szCs w:val="32"/>
          <w:lang w:val="en-US" w:eastAsia="zh-CN"/>
        </w:rPr>
        <w:t>20XX年XX月XX日签订合同，包含图纸内全部内容。</w:t>
      </w:r>
    </w:p>
    <w:p w14:paraId="6E414F85">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hint="eastAsia" w:ascii="Times New Roman" w:hAnsi="Times New Roman" w:eastAsia="仿宋_GB2312" w:cs="Times New Roman"/>
          <w:b w:val="0"/>
          <w:bCs w:val="0"/>
          <w:sz w:val="32"/>
          <w:szCs w:val="32"/>
          <w:lang w:val="en-US" w:eastAsia="zh-CN"/>
        </w:rPr>
      </w:pPr>
      <w:r>
        <w:rPr>
          <w:rFonts w:hint="eastAsia" w:ascii="Times New Roman" w:hAnsi="Times New Roman" w:eastAsia="楷体_GB2312" w:cs="Times New Roman"/>
          <w:b/>
          <w:bCs/>
          <w:sz w:val="32"/>
          <w:szCs w:val="32"/>
          <w:lang w:val="en-US" w:eastAsia="zh-CN"/>
        </w:rPr>
        <w:t>7.工程实际质量情况：</w:t>
      </w:r>
      <w:r>
        <w:rPr>
          <w:rFonts w:hint="eastAsia" w:ascii="Times New Roman" w:hAnsi="Times New Roman" w:eastAsia="仿宋_GB2312" w:cs="Times New Roman"/>
          <w:b w:val="0"/>
          <w:bCs w:val="0"/>
          <w:sz w:val="32"/>
          <w:szCs w:val="32"/>
          <w:lang w:val="en-US" w:eastAsia="zh-CN"/>
        </w:rPr>
        <w:t>根据建设单位提供的竣工验收报告为合格工程。</w:t>
      </w:r>
    </w:p>
    <w:p w14:paraId="0CFAEA49">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hint="eastAsia" w:ascii="Times New Roman" w:hAnsi="Times New Roman" w:eastAsia="仿宋_GB2312" w:cs="Times New Roman"/>
          <w:b w:val="0"/>
          <w:bCs w:val="0"/>
          <w:sz w:val="32"/>
          <w:szCs w:val="32"/>
          <w:lang w:val="en-US" w:eastAsia="zh-CN"/>
        </w:rPr>
      </w:pPr>
      <w:r>
        <w:rPr>
          <w:rFonts w:hint="eastAsia" w:ascii="Times New Roman" w:hAnsi="Times New Roman" w:eastAsia="楷体_GB2312" w:cs="Times New Roman"/>
          <w:b/>
          <w:bCs/>
          <w:sz w:val="32"/>
          <w:szCs w:val="32"/>
          <w:lang w:val="en-US" w:eastAsia="zh-CN"/>
        </w:rPr>
        <w:t>8.工程实际开、竣工情况：</w:t>
      </w:r>
      <w:r>
        <w:rPr>
          <w:rFonts w:hint="eastAsia" w:ascii="Times New Roman" w:hAnsi="Times New Roman" w:eastAsia="仿宋_GB2312" w:cs="Times New Roman"/>
          <w:b w:val="0"/>
          <w:bCs w:val="0"/>
          <w:sz w:val="32"/>
          <w:szCs w:val="32"/>
          <w:lang w:val="en-US" w:eastAsia="zh-CN"/>
        </w:rPr>
        <w:t>20XX年XX月XX日开工，20XX年XX月XX完工。</w:t>
      </w:r>
    </w:p>
    <w:p w14:paraId="11583E4C">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hint="default" w:ascii="Times New Roman" w:hAnsi="Times New Roman" w:eastAsia="黑体" w:cs="Times New Roman"/>
          <w:b w:val="0"/>
          <w:bCs w:val="0"/>
          <w:sz w:val="32"/>
          <w:szCs w:val="32"/>
          <w:lang w:val="en-US" w:eastAsia="zh-CN"/>
        </w:rPr>
      </w:pPr>
      <w:r>
        <w:rPr>
          <w:rFonts w:hint="eastAsia" w:ascii="Times New Roman" w:hAnsi="Times New Roman" w:eastAsia="仿宋_GB2312" w:cs="Times New Roman"/>
          <w:b/>
          <w:bCs/>
          <w:sz w:val="32"/>
          <w:szCs w:val="32"/>
          <w:lang w:val="en-US" w:eastAsia="zh-CN"/>
        </w:rPr>
        <w:t>9.工程款支付情况：</w:t>
      </w:r>
      <w:r>
        <w:rPr>
          <w:rFonts w:hint="eastAsia" w:ascii="Times New Roman" w:hAnsi="Times New Roman" w:eastAsia="仿宋_GB2312" w:cs="Times New Roman"/>
          <w:b w:val="0"/>
          <w:bCs w:val="0"/>
          <w:sz w:val="32"/>
          <w:szCs w:val="32"/>
          <w:lang w:val="en-US" w:eastAsia="zh-CN"/>
        </w:rPr>
        <w:t>截止到20XX年XX月XX日，该项目已累计支付工程款XX元。</w:t>
      </w:r>
    </w:p>
    <w:p w14:paraId="50661530">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Times New Roman" w:hAnsi="Times New Roman" w:eastAsia="黑体" w:cs="Times New Roman"/>
          <w:b w:val="0"/>
          <w:bCs w:val="0"/>
          <w:sz w:val="32"/>
          <w:szCs w:val="32"/>
          <w:lang w:val="en-US" w:eastAsia="zh-CN"/>
        </w:rPr>
      </w:pPr>
      <w:r>
        <w:rPr>
          <w:rFonts w:hint="eastAsia" w:ascii="Times New Roman" w:hAnsi="Times New Roman" w:eastAsia="黑体" w:cs="Times New Roman"/>
          <w:b w:val="0"/>
          <w:bCs w:val="0"/>
          <w:sz w:val="32"/>
          <w:szCs w:val="32"/>
          <w:lang w:val="en-US" w:eastAsia="zh-CN"/>
        </w:rPr>
        <w:t>二、审核依据</w:t>
      </w:r>
    </w:p>
    <w:p w14:paraId="26089BC0">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left"/>
        <w:textAlignment w:val="baseline"/>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中华人民共和国预算法》、《中华人民共和国建筑法》、《中华人民共和国招标投标法》、《基本建设财务规则》（财政部令第81号）、《财政部办公厅关于印发〈财政投资项目评审操作规程〉的通知》（财办建〔2002〕619号）、《建设工程价款结算暂行办法》（财建〔2004〕369号）、《新疆维吾尔自治区建设工程造价管理办法》（新疆维吾尔自治区人民政府令第251号）、《克拉玛依市级政府投资项目结算评审管理办法》等文件规定进行工程项目的评审。</w:t>
      </w:r>
    </w:p>
    <w:p w14:paraId="656511D4">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color w:val="000000"/>
          <w:sz w:val="32"/>
          <w:szCs w:val="32"/>
          <w:lang w:val="en-US" w:eastAsia="zh-CN"/>
        </w:rPr>
        <w:t>2.本工程项目套用《建设工程工程量清单计价标准（GB/T50500-2024）》</w:t>
      </w:r>
      <w:r>
        <w:rPr>
          <w:rFonts w:hint="eastAsia" w:ascii="Times New Roman" w:hAnsi="Times New Roman" w:eastAsia="仿宋_GB2312" w:cs="Times New Roman"/>
          <w:kern w:val="0"/>
          <w:sz w:val="32"/>
          <w:szCs w:val="32"/>
          <w:lang w:val="en-US" w:eastAsia="zh-CN" w:bidi="ar-SA"/>
        </w:rPr>
        <w:t>及克拉玛依建设工程计价定额及造价信息等相关规定</w:t>
      </w:r>
      <w:r>
        <w:rPr>
          <w:rFonts w:hint="eastAsia" w:ascii="Times New Roman" w:hAnsi="Times New Roman" w:eastAsia="仿宋_GB2312" w:cs="Times New Roman"/>
          <w:sz w:val="32"/>
          <w:szCs w:val="32"/>
          <w:lang w:val="en-US" w:eastAsia="zh-CN"/>
        </w:rPr>
        <w:t>。</w:t>
      </w:r>
    </w:p>
    <w:p w14:paraId="65ED2B80">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3.根据建设单位报送至投资审核中心的该项目立项批复、概算批复、施工合同、招投标文件、施工图纸/竣工图纸、设计变更及现场签证等结算评审资料。</w:t>
      </w:r>
    </w:p>
    <w:p w14:paraId="1A72B46D">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Times New Roman" w:hAnsi="Times New Roman" w:eastAsia="黑体" w:cs="Times New Roman"/>
          <w:b w:val="0"/>
          <w:bCs w:val="0"/>
          <w:sz w:val="32"/>
          <w:szCs w:val="32"/>
          <w:lang w:val="en-US" w:eastAsia="zh-CN"/>
        </w:rPr>
      </w:pPr>
      <w:r>
        <w:rPr>
          <w:rFonts w:hint="eastAsia" w:ascii="Times New Roman" w:hAnsi="Times New Roman" w:eastAsia="黑体" w:cs="Times New Roman"/>
          <w:b w:val="0"/>
          <w:bCs w:val="0"/>
          <w:sz w:val="32"/>
          <w:szCs w:val="32"/>
          <w:lang w:val="en-US" w:eastAsia="zh-CN"/>
        </w:rPr>
        <w:t>三、项目审核情况</w:t>
      </w:r>
    </w:p>
    <w:p w14:paraId="62DD7D64">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lang w:val="en-US" w:eastAsia="zh-CN"/>
        </w:rPr>
        <w:t>结算审核期间，市财政局财政投资审核中心及XX公司进行了现场勘测X次、现场核对X次，</w:t>
      </w:r>
      <w:r>
        <w:rPr>
          <w:rFonts w:hint="eastAsia" w:ascii="仿宋_GB2312" w:hAnsi="仿宋_GB2312" w:eastAsia="仿宋_GB2312" w:cs="仿宋_GB2312"/>
          <w:sz w:val="32"/>
          <w:szCs w:val="32"/>
        </w:rPr>
        <w:t>职能部门会商</w:t>
      </w:r>
      <w:r>
        <w:rPr>
          <w:rFonts w:hint="eastAsia" w:ascii="Times New Roman" w:hAnsi="Times New Roman" w:eastAsia="仿宋_GB2312" w:cs="Times New Roman"/>
          <w:sz w:val="32"/>
          <w:szCs w:val="32"/>
          <w:lang w:val="en-US" w:eastAsia="zh-CN"/>
        </w:rPr>
        <w:t>X次</w:t>
      </w:r>
      <w:r>
        <w:rPr>
          <w:rFonts w:hint="eastAsia" w:ascii="仿宋_GB2312" w:hAnsi="仿宋_GB2312" w:eastAsia="仿宋_GB2312" w:cs="仿宋_GB2312"/>
          <w:sz w:val="32"/>
          <w:szCs w:val="32"/>
        </w:rPr>
        <w:t>、专家论证</w:t>
      </w:r>
      <w:r>
        <w:rPr>
          <w:rFonts w:hint="eastAsia" w:ascii="Times New Roman" w:hAnsi="Times New Roman" w:eastAsia="仿宋_GB2312" w:cs="Times New Roman"/>
          <w:sz w:val="32"/>
          <w:szCs w:val="32"/>
          <w:lang w:val="en-US" w:eastAsia="zh-CN"/>
        </w:rPr>
        <w:t>X次</w:t>
      </w:r>
      <w:r>
        <w:rPr>
          <w:rFonts w:hint="eastAsia" w:ascii="仿宋_GB2312" w:hAnsi="仿宋_GB2312" w:eastAsia="仿宋_GB2312" w:cs="仿宋_GB2312"/>
          <w:sz w:val="32"/>
          <w:szCs w:val="32"/>
          <w:lang w:eastAsia="zh-CN"/>
        </w:rPr>
        <w:t>、</w:t>
      </w:r>
      <w:r>
        <w:rPr>
          <w:rFonts w:hint="eastAsia" w:ascii="Times New Roman" w:hAnsi="Times New Roman" w:eastAsia="仿宋_GB2312" w:cs="Times New Roman"/>
          <w:sz w:val="32"/>
          <w:szCs w:val="32"/>
          <w:lang w:val="en-US" w:eastAsia="zh-CN"/>
        </w:rPr>
        <w:t>组织该项目结算审核协调会X次。</w:t>
      </w:r>
    </w:p>
    <w:p w14:paraId="644D6C6D">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该项目中标价XX元，送审价XX元，审核过程中，我们及时和建设单位、施工单位、监理单位进行了现场勘查复核，根据施工图纸、签证等结合现场勘查情况，综合考虑后审核价格为XX元，审减XX元，主要审减为：</w:t>
      </w:r>
    </w:p>
    <w:p w14:paraId="45306802">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1.</w:t>
      </w:r>
      <w:r>
        <w:rPr>
          <w:rFonts w:hint="eastAsia" w:ascii="Times New Roman" w:hAnsi="Times New Roman" w:eastAsia="仿宋_GB2312" w:cs="Times New Roman"/>
          <w:b w:val="0"/>
          <w:bCs w:val="0"/>
          <w:sz w:val="32"/>
          <w:szCs w:val="32"/>
          <w:lang w:val="en-US" w:eastAsia="zh-CN"/>
        </w:rPr>
        <w:t>****</w:t>
      </w:r>
    </w:p>
    <w:p w14:paraId="3B7BFFC2">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2.</w:t>
      </w:r>
      <w:r>
        <w:rPr>
          <w:rFonts w:hint="eastAsia" w:ascii="Times New Roman" w:hAnsi="Times New Roman" w:eastAsia="仿宋_GB2312" w:cs="Times New Roman"/>
          <w:b w:val="0"/>
          <w:bCs w:val="0"/>
          <w:sz w:val="32"/>
          <w:szCs w:val="32"/>
          <w:lang w:val="en-US" w:eastAsia="zh-CN"/>
        </w:rPr>
        <w:t>****</w:t>
      </w:r>
    </w:p>
    <w:p w14:paraId="0645B2F1">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3.</w:t>
      </w:r>
      <w:r>
        <w:rPr>
          <w:rFonts w:hint="eastAsia" w:ascii="Times New Roman" w:hAnsi="Times New Roman" w:eastAsia="仿宋_GB2312" w:cs="Times New Roman"/>
          <w:b w:val="0"/>
          <w:bCs w:val="0"/>
          <w:sz w:val="32"/>
          <w:szCs w:val="32"/>
          <w:lang w:val="en-US" w:eastAsia="zh-CN"/>
        </w:rPr>
        <w:t>****</w:t>
      </w:r>
    </w:p>
    <w:p w14:paraId="68E51662">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jc w:val="both"/>
        <w:textAlignment w:val="auto"/>
        <w:rPr>
          <w:rFonts w:hint="eastAsia" w:ascii="Times New Roman" w:hAnsi="Times New Roman" w:eastAsia="仿宋_GB2312" w:cs="Times New Roman"/>
          <w:sz w:val="32"/>
          <w:szCs w:val="32"/>
          <w:lang w:val="en-US" w:eastAsia="zh-CN"/>
        </w:rPr>
      </w:pPr>
    </w:p>
    <w:p w14:paraId="5AEBA4C8">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jc w:val="both"/>
        <w:textAlignment w:val="auto"/>
        <w:rPr>
          <w:rFonts w:hint="eastAsia" w:ascii="Times New Roman" w:hAnsi="Times New Roman" w:eastAsia="仿宋_GB2312" w:cs="Times New Roman"/>
          <w:sz w:val="32"/>
          <w:szCs w:val="32"/>
          <w:lang w:val="en-US" w:eastAsia="zh-CN"/>
        </w:rPr>
      </w:pPr>
    </w:p>
    <w:p w14:paraId="510DAA0A">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2240" w:firstLineChars="7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克拉玛依市财政局财政投资审核中心        </w:t>
      </w:r>
    </w:p>
    <w:p w14:paraId="54132F76">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3520" w:firstLineChars="11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20XX年XX月XX日</w:t>
      </w:r>
    </w:p>
    <w:p w14:paraId="6518D335">
      <w:pPr>
        <w:keepNext w:val="0"/>
        <w:keepLines w:val="0"/>
        <w:pageBreakBefore w:val="0"/>
        <w:widowControl w:val="0"/>
        <w:kinsoku/>
        <w:wordWrap/>
        <w:overflowPunct/>
        <w:topLinePunct w:val="0"/>
        <w:autoSpaceDE/>
        <w:autoSpaceDN/>
        <w:bidi w:val="0"/>
        <w:adjustRightInd w:val="0"/>
        <w:snapToGrid w:val="0"/>
        <w:spacing w:line="600" w:lineRule="exact"/>
        <w:ind w:right="0" w:rightChars="0" w:firstLine="320" w:firstLineChars="100"/>
        <w:jc w:val="left"/>
        <w:textAlignment w:val="auto"/>
        <w:rPr>
          <w:rFonts w:hint="eastAsia" w:ascii="Times New Roman" w:hAnsi="Times New Roman" w:eastAsia="仿宋_GB2312" w:cs="Times New Roman"/>
          <w:sz w:val="32"/>
          <w:szCs w:val="32"/>
          <w:lang w:val="en-US" w:eastAsia="zh-CN"/>
        </w:rPr>
      </w:pPr>
    </w:p>
    <w:p w14:paraId="7481E28D">
      <w:pPr>
        <w:pageBreakBefore w:val="0"/>
        <w:kinsoku/>
        <w:wordWrap/>
        <w:overflowPunct/>
        <w:topLinePunct w:val="0"/>
        <w:autoSpaceDE/>
        <w:autoSpaceDN/>
        <w:bidi w:val="0"/>
        <w:adjustRightInd w:val="0"/>
        <w:snapToGrid w:val="0"/>
        <w:spacing w:line="540" w:lineRule="exact"/>
        <w:ind w:left="0" w:leftChars="0" w:right="0" w:rightChars="0"/>
        <w:jc w:val="both"/>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附件</w:t>
      </w:r>
      <w:r>
        <w:rPr>
          <w:rFonts w:hint="default" w:ascii="Times New Roman" w:hAnsi="Times New Roman" w:eastAsia="仿宋_GB2312" w:cs="Times New Roman"/>
          <w:sz w:val="30"/>
          <w:szCs w:val="30"/>
          <w:lang w:val="en-US" w:eastAsia="zh-CN"/>
        </w:rPr>
        <w:t>6</w:t>
      </w:r>
      <w:r>
        <w:rPr>
          <w:rFonts w:hint="eastAsia" w:ascii="仿宋_GB2312" w:hAnsi="仿宋_GB2312" w:eastAsia="仿宋_GB2312" w:cs="仿宋_GB2312"/>
          <w:sz w:val="30"/>
          <w:szCs w:val="30"/>
          <w:lang w:val="en-US" w:eastAsia="zh-CN"/>
        </w:rPr>
        <w:t>：</w:t>
      </w:r>
    </w:p>
    <w:p w14:paraId="4B8CB0A9">
      <w:pPr>
        <w:pageBreakBefore w:val="0"/>
        <w:kinsoku/>
        <w:wordWrap/>
        <w:overflowPunct/>
        <w:topLinePunct w:val="0"/>
        <w:autoSpaceDE/>
        <w:autoSpaceDN/>
        <w:bidi w:val="0"/>
        <w:adjustRightInd w:val="0"/>
        <w:snapToGrid w:val="0"/>
        <w:spacing w:line="540" w:lineRule="exact"/>
        <w:ind w:left="0" w:leftChars="0" w:right="0" w:rightChars="0"/>
        <w:jc w:val="left"/>
        <w:rPr>
          <w:rFonts w:hint="eastAsia" w:ascii="仿宋_GB2312" w:hAnsi="仿宋_GB2312" w:eastAsia="仿宋_GB2312" w:cs="仿宋_GB2312"/>
          <w:sz w:val="30"/>
          <w:szCs w:val="30"/>
          <w:lang w:eastAsia="zh-CN"/>
        </w:rPr>
      </w:pPr>
    </w:p>
    <w:p w14:paraId="18B29C84">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jc w:val="center"/>
        <w:textAlignment w:val="auto"/>
        <w:rPr>
          <w:rFonts w:hint="eastAsia" w:ascii="方正小标宋_GBK" w:hAnsi="方正小标宋_GBK" w:eastAsia="方正小标宋_GBK" w:cs="方正小标宋_GBK"/>
          <w:sz w:val="36"/>
          <w:szCs w:val="36"/>
          <w:lang w:val="en-US" w:eastAsia="zh-CN"/>
        </w:rPr>
      </w:pPr>
      <w:r>
        <w:rPr>
          <w:rFonts w:hint="eastAsia" w:ascii="方正小标宋_GBK" w:hAnsi="方正小标宋_GBK" w:eastAsia="方正小标宋_GBK" w:cs="方正小标宋_GBK"/>
          <w:sz w:val="36"/>
          <w:szCs w:val="36"/>
          <w:lang w:val="en-US" w:eastAsia="zh-CN"/>
        </w:rPr>
        <w:t>工程结算审核限期办结催告函</w:t>
      </w:r>
    </w:p>
    <w:p w14:paraId="0DF33E33">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jc w:val="both"/>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 xml:space="preserve"> </w:t>
      </w:r>
    </w:p>
    <w:p w14:paraId="131F1D45">
      <w:pPr>
        <w:keepNext w:val="0"/>
        <w:keepLines w:val="0"/>
        <w:pageBreakBefore w:val="0"/>
        <w:widowControl w:val="0"/>
        <w:kinsoku/>
        <w:wordWrap/>
        <w:overflowPunct/>
        <w:topLinePunct w:val="0"/>
        <w:autoSpaceDE/>
        <w:autoSpaceDN/>
        <w:bidi w:val="0"/>
        <w:adjustRightInd w:val="0"/>
        <w:snapToGrid w:val="0"/>
        <w:spacing w:line="560" w:lineRule="exact"/>
        <w:ind w:right="0" w:rightChars="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XX单位（建设单位或代建单位）：</w:t>
      </w:r>
    </w:p>
    <w:p w14:paraId="196B5E9D">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由</w:t>
      </w:r>
      <w:r>
        <w:rPr>
          <w:rFonts w:hint="eastAsia" w:ascii="Times New Roman" w:hAnsi="Times New Roman" w:eastAsia="仿宋_GB2312" w:cs="Times New Roman"/>
          <w:sz w:val="32"/>
          <w:szCs w:val="32"/>
          <w:u w:val="single"/>
          <w:lang w:val="en-US" w:eastAsia="zh-CN"/>
        </w:rPr>
        <w:t xml:space="preserve">                 </w:t>
      </w:r>
      <w:r>
        <w:rPr>
          <w:rFonts w:hint="eastAsia" w:ascii="Times New Roman" w:hAnsi="Times New Roman" w:eastAsia="仿宋_GB2312" w:cs="Times New Roman"/>
          <w:sz w:val="32"/>
          <w:szCs w:val="32"/>
          <w:lang w:val="en-US" w:eastAsia="zh-CN"/>
        </w:rPr>
        <w:t>建设，</w:t>
      </w:r>
      <w:r>
        <w:rPr>
          <w:rFonts w:hint="eastAsia" w:ascii="Times New Roman" w:hAnsi="Times New Roman" w:eastAsia="仿宋_GB2312" w:cs="Times New Roman"/>
          <w:sz w:val="32"/>
          <w:szCs w:val="32"/>
          <w:u w:val="single"/>
          <w:lang w:val="en-US" w:eastAsia="zh-CN"/>
        </w:rPr>
        <w:t xml:space="preserve">                 </w:t>
      </w:r>
      <w:r>
        <w:rPr>
          <w:rFonts w:hint="eastAsia" w:ascii="Times New Roman" w:hAnsi="Times New Roman" w:eastAsia="仿宋_GB2312" w:cs="Times New Roman"/>
          <w:sz w:val="32"/>
          <w:szCs w:val="32"/>
          <w:lang w:val="en-US" w:eastAsia="zh-CN"/>
        </w:rPr>
        <w:t>公司承建的</w:t>
      </w:r>
      <w:r>
        <w:rPr>
          <w:rFonts w:hint="eastAsia" w:ascii="Times New Roman" w:hAnsi="Times New Roman" w:eastAsia="仿宋_GB2312" w:cs="Times New Roman"/>
          <w:sz w:val="32"/>
          <w:szCs w:val="32"/>
          <w:u w:val="single"/>
          <w:lang w:val="en-US" w:eastAsia="zh-CN"/>
        </w:rPr>
        <w:t xml:space="preserve">                 </w:t>
      </w:r>
      <w:r>
        <w:rPr>
          <w:rFonts w:hint="eastAsia" w:ascii="Times New Roman" w:hAnsi="Times New Roman" w:eastAsia="仿宋_GB2312" w:cs="Times New Roman"/>
          <w:sz w:val="32"/>
          <w:szCs w:val="32"/>
          <w:lang w:val="en-US" w:eastAsia="zh-CN"/>
        </w:rPr>
        <w:t>项目，结算审核工作已开展多轮沟通，你单位对部分核减事项存在异议，但未在规定期限内提供合法有效的反驳依据，长期拖延财政结算评审，造成财政</w:t>
      </w:r>
      <w:r>
        <w:rPr>
          <w:rFonts w:hint="eastAsia" w:ascii="Times New Roman" w:hAnsi="Times New Roman" w:eastAsia="仿宋_GB2312" w:cs="Times New Roman"/>
          <w:spacing w:val="6"/>
          <w:sz w:val="32"/>
          <w:szCs w:val="32"/>
          <w:lang w:val="en-US" w:eastAsia="zh-CN"/>
        </w:rPr>
        <w:t>资金闲置、项目决算无法闭环，已影响政府投资项目管理秩</w:t>
      </w:r>
      <w:r>
        <w:rPr>
          <w:rFonts w:hint="eastAsia" w:ascii="Times New Roman" w:hAnsi="Times New Roman" w:eastAsia="仿宋_GB2312" w:cs="Times New Roman"/>
          <w:sz w:val="32"/>
          <w:szCs w:val="32"/>
          <w:lang w:val="en-US" w:eastAsia="zh-CN"/>
        </w:rPr>
        <w:t>序。</w:t>
      </w:r>
    </w:p>
    <w:p w14:paraId="36A6EAF3">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0000FF"/>
          <w:sz w:val="30"/>
          <w:szCs w:val="30"/>
          <w:lang w:val="en-US" w:eastAsia="zh-CN"/>
        </w:rPr>
      </w:pPr>
      <w:r>
        <w:rPr>
          <w:rFonts w:hint="eastAsia" w:ascii="Times New Roman" w:hAnsi="Times New Roman" w:eastAsia="仿宋_GB2312" w:cs="Times New Roman"/>
          <w:sz w:val="32"/>
          <w:szCs w:val="32"/>
          <w:lang w:val="en-US" w:eastAsia="zh-CN"/>
        </w:rPr>
        <w:t>现郑重催告：请贵单位于20XX年XX月XX日前完成结算核对确认工作。若到期仍拒不配合、无正当理由拖延结算，我们将依据相关规定办理。</w:t>
      </w:r>
    </w:p>
    <w:p w14:paraId="36CEFF27">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jc w:val="both"/>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 xml:space="preserve"> </w:t>
      </w:r>
    </w:p>
    <w:p w14:paraId="3CBF028A">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jc w:val="both"/>
        <w:textAlignment w:val="auto"/>
        <w:rPr>
          <w:rFonts w:hint="eastAsia" w:ascii="仿宋_GB2312" w:hAnsi="仿宋_GB2312" w:eastAsia="仿宋_GB2312" w:cs="仿宋_GB2312"/>
          <w:sz w:val="30"/>
          <w:szCs w:val="30"/>
          <w:lang w:val="en-US" w:eastAsia="zh-CN"/>
        </w:rPr>
      </w:pPr>
    </w:p>
    <w:p w14:paraId="2A13D331">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2880" w:firstLineChars="900"/>
        <w:jc w:val="both"/>
        <w:textAlignment w:val="auto"/>
        <w:rPr>
          <w:rFonts w:hint="eastAsia" w:ascii="仿宋_GB2312" w:hAnsi="仿宋_GB2312" w:eastAsia="仿宋_GB2312" w:cs="仿宋_GB2312"/>
          <w:sz w:val="30"/>
          <w:szCs w:val="30"/>
          <w:lang w:val="en-US" w:eastAsia="zh-CN"/>
        </w:rPr>
      </w:pPr>
      <w:r>
        <w:rPr>
          <w:rFonts w:hint="eastAsia" w:ascii="Times New Roman" w:hAnsi="Times New Roman" w:eastAsia="仿宋_GB2312" w:cs="Times New Roman"/>
          <w:sz w:val="32"/>
          <w:szCs w:val="32"/>
          <w:lang w:val="en-US" w:eastAsia="zh-CN"/>
        </w:rPr>
        <w:t>克拉玛依市财政局财政投资审核中心</w:t>
      </w:r>
    </w:p>
    <w:p w14:paraId="5471E955">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3840" w:firstLineChars="1200"/>
        <w:jc w:val="both"/>
        <w:textAlignment w:val="auto"/>
        <w:rPr>
          <w:rFonts w:hint="eastAsia" w:ascii="仿宋_GB2312" w:hAnsi="仿宋_GB2312" w:eastAsia="仿宋_GB2312" w:cs="仿宋_GB2312"/>
          <w:sz w:val="30"/>
          <w:szCs w:val="30"/>
          <w:lang w:val="en-US" w:eastAsia="zh-CN"/>
        </w:rPr>
      </w:pPr>
      <w:r>
        <w:rPr>
          <w:rFonts w:hint="eastAsia" w:ascii="Times New Roman" w:hAnsi="Times New Roman" w:eastAsia="仿宋_GB2312" w:cs="Times New Roman"/>
          <w:sz w:val="32"/>
          <w:szCs w:val="32"/>
          <w:lang w:val="en-US" w:eastAsia="zh-CN"/>
        </w:rPr>
        <w:t>20XX</w:t>
      </w:r>
      <w:r>
        <w:rPr>
          <w:rFonts w:hint="eastAsia" w:ascii="仿宋_GB2312" w:hAnsi="仿宋_GB2312" w:eastAsia="仿宋_GB2312" w:cs="仿宋_GB2312"/>
          <w:sz w:val="30"/>
          <w:szCs w:val="30"/>
          <w:lang w:val="en-US" w:eastAsia="zh-CN"/>
        </w:rPr>
        <w:t>年</w:t>
      </w:r>
      <w:r>
        <w:rPr>
          <w:rFonts w:hint="eastAsia" w:ascii="Times New Roman" w:hAnsi="Times New Roman" w:eastAsia="仿宋_GB2312" w:cs="Times New Roman"/>
          <w:sz w:val="32"/>
          <w:szCs w:val="32"/>
          <w:lang w:val="en-US" w:eastAsia="zh-CN"/>
        </w:rPr>
        <w:t>XX</w:t>
      </w:r>
      <w:r>
        <w:rPr>
          <w:rFonts w:hint="eastAsia" w:ascii="仿宋_GB2312" w:hAnsi="仿宋_GB2312" w:eastAsia="仿宋_GB2312" w:cs="仿宋_GB2312"/>
          <w:sz w:val="30"/>
          <w:szCs w:val="30"/>
          <w:lang w:val="en-US" w:eastAsia="zh-CN"/>
        </w:rPr>
        <w:t>月</w:t>
      </w:r>
      <w:r>
        <w:rPr>
          <w:rFonts w:hint="eastAsia" w:ascii="Times New Roman" w:hAnsi="Times New Roman" w:eastAsia="仿宋_GB2312" w:cs="Times New Roman"/>
          <w:sz w:val="32"/>
          <w:szCs w:val="32"/>
          <w:lang w:val="en-US" w:eastAsia="zh-CN"/>
        </w:rPr>
        <w:t>XX</w:t>
      </w:r>
      <w:r>
        <w:rPr>
          <w:rFonts w:hint="eastAsia" w:ascii="仿宋_GB2312" w:hAnsi="仿宋_GB2312" w:eastAsia="仿宋_GB2312" w:cs="仿宋_GB2312"/>
          <w:sz w:val="30"/>
          <w:szCs w:val="30"/>
          <w:lang w:val="en-US" w:eastAsia="zh-CN"/>
        </w:rPr>
        <w:t>日</w:t>
      </w:r>
    </w:p>
    <w:p w14:paraId="0AFAEABC">
      <w:pPr>
        <w:keepNext w:val="0"/>
        <w:keepLines w:val="0"/>
        <w:pageBreakBefore w:val="0"/>
        <w:widowControl w:val="0"/>
        <w:kinsoku/>
        <w:wordWrap/>
        <w:overflowPunct/>
        <w:topLinePunct w:val="0"/>
        <w:autoSpaceDE/>
        <w:autoSpaceDN/>
        <w:bidi w:val="0"/>
        <w:adjustRightInd w:val="0"/>
        <w:snapToGrid w:val="0"/>
        <w:spacing w:line="540" w:lineRule="exact"/>
        <w:ind w:right="0" w:rightChars="0" w:firstLine="320" w:firstLineChars="100"/>
        <w:jc w:val="left"/>
        <w:textAlignment w:val="auto"/>
        <w:rPr>
          <w:rFonts w:hint="eastAsia" w:ascii="Times New Roman" w:hAnsi="Times New Roman" w:eastAsia="仿宋_GB2312" w:cs="Times New Roman"/>
          <w:sz w:val="32"/>
          <w:szCs w:val="32"/>
          <w:lang w:val="en-US" w:eastAsia="zh-CN"/>
        </w:rPr>
      </w:pPr>
    </w:p>
    <w:p w14:paraId="4D6F7672">
      <w:pPr>
        <w:keepNext w:val="0"/>
        <w:keepLines w:val="0"/>
        <w:pageBreakBefore w:val="0"/>
        <w:widowControl w:val="0"/>
        <w:kinsoku/>
        <w:wordWrap/>
        <w:overflowPunct/>
        <w:topLinePunct w:val="0"/>
        <w:autoSpaceDE/>
        <w:autoSpaceDN/>
        <w:bidi w:val="0"/>
        <w:adjustRightInd w:val="0"/>
        <w:snapToGrid w:val="0"/>
        <w:spacing w:line="540" w:lineRule="exact"/>
        <w:ind w:right="0" w:rightChars="0" w:firstLine="4200" w:firstLineChars="1400"/>
        <w:jc w:val="left"/>
        <w:textAlignment w:val="auto"/>
        <w:rPr>
          <w:rFonts w:hint="eastAsia" w:ascii="仿宋_GB2312" w:hAnsi="仿宋_GB2312" w:eastAsia="仿宋_GB2312" w:cs="仿宋_GB2312"/>
          <w:sz w:val="30"/>
          <w:szCs w:val="30"/>
          <w:lang w:eastAsia="zh-CN"/>
        </w:rPr>
      </w:pPr>
    </w:p>
    <w:p w14:paraId="7E0FF455">
      <w:pPr>
        <w:pageBreakBefore w:val="0"/>
        <w:kinsoku/>
        <w:wordWrap/>
        <w:overflowPunct/>
        <w:topLinePunct w:val="0"/>
        <w:autoSpaceDE/>
        <w:autoSpaceDN/>
        <w:bidi w:val="0"/>
        <w:adjustRightInd w:val="0"/>
        <w:snapToGrid w:val="0"/>
        <w:spacing w:line="540" w:lineRule="exact"/>
        <w:ind w:left="0" w:leftChars="0" w:right="0" w:rightChars="0"/>
        <w:jc w:val="both"/>
        <w:rPr>
          <w:rFonts w:hint="eastAsia" w:ascii="仿宋_GB2312" w:hAnsi="仿宋_GB2312" w:eastAsia="仿宋_GB2312" w:cs="仿宋_GB2312"/>
          <w:sz w:val="30"/>
          <w:szCs w:val="30"/>
          <w:lang w:val="en-US" w:eastAsia="zh-CN"/>
        </w:rPr>
      </w:pPr>
    </w:p>
    <w:p w14:paraId="559EA9DF">
      <w:pPr>
        <w:pageBreakBefore w:val="0"/>
        <w:kinsoku/>
        <w:wordWrap/>
        <w:overflowPunct/>
        <w:topLinePunct w:val="0"/>
        <w:autoSpaceDE/>
        <w:autoSpaceDN/>
        <w:bidi w:val="0"/>
        <w:adjustRightInd w:val="0"/>
        <w:snapToGrid w:val="0"/>
        <w:spacing w:line="540" w:lineRule="exact"/>
        <w:ind w:left="0" w:leftChars="0" w:right="0" w:rightChars="0"/>
        <w:jc w:val="both"/>
        <w:rPr>
          <w:rFonts w:hint="eastAsia" w:ascii="仿宋_GB2312" w:hAnsi="仿宋_GB2312" w:eastAsia="仿宋_GB2312" w:cs="仿宋_GB2312"/>
          <w:sz w:val="30"/>
          <w:szCs w:val="30"/>
          <w:lang w:val="en-US" w:eastAsia="zh-CN"/>
        </w:rPr>
      </w:pPr>
    </w:p>
    <w:p w14:paraId="677917D1">
      <w:pPr>
        <w:pageBreakBefore w:val="0"/>
        <w:kinsoku/>
        <w:wordWrap/>
        <w:overflowPunct/>
        <w:topLinePunct w:val="0"/>
        <w:autoSpaceDE/>
        <w:autoSpaceDN/>
        <w:bidi w:val="0"/>
        <w:adjustRightInd w:val="0"/>
        <w:snapToGrid w:val="0"/>
        <w:spacing w:line="540" w:lineRule="exact"/>
        <w:ind w:left="0" w:leftChars="0" w:right="0" w:rightChars="0"/>
        <w:jc w:val="both"/>
        <w:rPr>
          <w:rFonts w:hint="eastAsia" w:ascii="仿宋_GB2312" w:hAnsi="仿宋_GB2312" w:eastAsia="仿宋_GB2312" w:cs="仿宋_GB2312"/>
          <w:sz w:val="30"/>
          <w:szCs w:val="30"/>
          <w:lang w:val="en-US" w:eastAsia="zh-CN"/>
        </w:rPr>
      </w:pPr>
    </w:p>
    <w:p w14:paraId="1CA2691B">
      <w:pPr>
        <w:pageBreakBefore w:val="0"/>
        <w:kinsoku/>
        <w:wordWrap/>
        <w:overflowPunct/>
        <w:topLinePunct w:val="0"/>
        <w:autoSpaceDE/>
        <w:autoSpaceDN/>
        <w:bidi w:val="0"/>
        <w:adjustRightInd w:val="0"/>
        <w:snapToGrid w:val="0"/>
        <w:spacing w:line="540" w:lineRule="exact"/>
        <w:ind w:left="0" w:leftChars="0" w:right="0" w:rightChars="0"/>
        <w:jc w:val="both"/>
        <w:rPr>
          <w:rFonts w:hint="eastAsia" w:ascii="仿宋_GB2312" w:hAnsi="仿宋_GB2312" w:eastAsia="仿宋_GB2312" w:cs="仿宋_GB2312"/>
          <w:sz w:val="30"/>
          <w:szCs w:val="30"/>
          <w:lang w:val="en-US" w:eastAsia="zh-CN"/>
        </w:rPr>
      </w:pPr>
    </w:p>
    <w:p w14:paraId="1A297623">
      <w:pPr>
        <w:pageBreakBefore w:val="0"/>
        <w:kinsoku/>
        <w:wordWrap/>
        <w:overflowPunct/>
        <w:topLinePunct w:val="0"/>
        <w:autoSpaceDE/>
        <w:autoSpaceDN/>
        <w:bidi w:val="0"/>
        <w:adjustRightInd w:val="0"/>
        <w:snapToGrid w:val="0"/>
        <w:spacing w:line="540" w:lineRule="exact"/>
        <w:ind w:left="0" w:leftChars="0" w:right="0" w:rightChars="0"/>
        <w:jc w:val="both"/>
        <w:rPr>
          <w:rFonts w:hint="eastAsia" w:ascii="仿宋_GB2312" w:hAnsi="仿宋_GB2312" w:eastAsia="仿宋_GB2312" w:cs="仿宋_GB2312"/>
          <w:sz w:val="30"/>
          <w:szCs w:val="30"/>
          <w:lang w:val="en-US" w:eastAsia="zh-CN"/>
        </w:rPr>
      </w:pPr>
    </w:p>
    <w:p w14:paraId="767807D1">
      <w:pPr>
        <w:pageBreakBefore w:val="0"/>
        <w:kinsoku/>
        <w:wordWrap/>
        <w:overflowPunct/>
        <w:topLinePunct w:val="0"/>
        <w:autoSpaceDE/>
        <w:autoSpaceDN/>
        <w:bidi w:val="0"/>
        <w:adjustRightInd w:val="0"/>
        <w:snapToGrid w:val="0"/>
        <w:spacing w:line="540" w:lineRule="exact"/>
        <w:ind w:left="0" w:leftChars="0" w:right="0" w:rightChars="0"/>
        <w:jc w:val="both"/>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附件</w:t>
      </w:r>
      <w:r>
        <w:rPr>
          <w:rFonts w:hint="default" w:ascii="Times New Roman" w:hAnsi="Times New Roman" w:eastAsia="仿宋_GB2312" w:cs="Times New Roman"/>
          <w:sz w:val="30"/>
          <w:szCs w:val="30"/>
          <w:lang w:val="en-US" w:eastAsia="zh-CN"/>
        </w:rPr>
        <w:t>7</w:t>
      </w:r>
      <w:r>
        <w:rPr>
          <w:rFonts w:hint="eastAsia" w:ascii="仿宋_GB2312" w:hAnsi="仿宋_GB2312" w:eastAsia="仿宋_GB2312" w:cs="仿宋_GB2312"/>
          <w:sz w:val="30"/>
          <w:szCs w:val="30"/>
          <w:lang w:val="en-US" w:eastAsia="zh-CN"/>
        </w:rPr>
        <w:t>：</w:t>
      </w:r>
    </w:p>
    <w:p w14:paraId="13F67729">
      <w:pPr>
        <w:pageBreakBefore w:val="0"/>
        <w:kinsoku/>
        <w:wordWrap/>
        <w:overflowPunct/>
        <w:topLinePunct w:val="0"/>
        <w:autoSpaceDE/>
        <w:autoSpaceDN/>
        <w:bidi w:val="0"/>
        <w:adjustRightInd w:val="0"/>
        <w:snapToGrid w:val="0"/>
        <w:spacing w:line="540" w:lineRule="exact"/>
        <w:ind w:left="0" w:leftChars="0" w:right="0" w:rightChars="0"/>
        <w:jc w:val="center"/>
        <w:rPr>
          <w:rFonts w:hint="eastAsia" w:ascii="方正小标宋简体" w:hAnsi="方正小标宋简体" w:eastAsia="方正小标宋简体" w:cs="方正小标宋简体"/>
          <w:sz w:val="36"/>
          <w:szCs w:val="36"/>
          <w:vertAlign w:val="baseline"/>
          <w:lang w:val="en-US" w:eastAsia="zh-CN"/>
        </w:rPr>
      </w:pPr>
      <w:r>
        <w:rPr>
          <w:rFonts w:hint="eastAsia" w:ascii="方正小标宋简体" w:hAnsi="方正小标宋简体" w:eastAsia="方正小标宋简体" w:cs="方正小标宋简体"/>
          <w:sz w:val="36"/>
          <w:szCs w:val="36"/>
          <w:lang w:val="en-US" w:eastAsia="zh-CN"/>
        </w:rPr>
        <w:t>财政结算评审协调会记录单</w:t>
      </w:r>
    </w:p>
    <w:tbl>
      <w:tblPr>
        <w:tblStyle w:val="9"/>
        <w:tblW w:w="89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743"/>
        <w:gridCol w:w="2823"/>
        <w:gridCol w:w="1647"/>
        <w:gridCol w:w="2815"/>
      </w:tblGrid>
      <w:tr w14:paraId="4699D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1634" w:type="dxa"/>
            <w:gridSpan w:val="2"/>
            <w:noWrap w:val="0"/>
            <w:vAlign w:val="top"/>
          </w:tcPr>
          <w:p w14:paraId="3E56C92F">
            <w:pPr>
              <w:pageBreakBefore w:val="0"/>
              <w:kinsoku/>
              <w:wordWrap/>
              <w:overflowPunct/>
              <w:topLinePunct w:val="0"/>
              <w:autoSpaceDE/>
              <w:autoSpaceDN/>
              <w:bidi w:val="0"/>
              <w:adjustRightInd w:val="0"/>
              <w:snapToGrid w:val="0"/>
              <w:spacing w:line="540" w:lineRule="exact"/>
              <w:ind w:left="0" w:leftChars="0" w:right="0" w:rightChars="0"/>
              <w:jc w:val="center"/>
              <w:rPr>
                <w:rFonts w:hint="eastAsia" w:ascii="方正小标宋简体" w:hAnsi="方正小标宋简体" w:eastAsia="方正小标宋简体" w:cs="方正小标宋简体"/>
                <w:sz w:val="36"/>
                <w:szCs w:val="36"/>
                <w:vertAlign w:val="baseline"/>
                <w:lang w:val="en-US" w:eastAsia="zh-CN"/>
              </w:rPr>
            </w:pPr>
            <w:r>
              <w:rPr>
                <w:rFonts w:hint="eastAsia" w:ascii="仿宋_GB2312" w:hAnsi="仿宋_GB2312" w:eastAsia="仿宋_GB2312" w:cs="仿宋_GB2312"/>
                <w:sz w:val="30"/>
                <w:szCs w:val="30"/>
                <w:vertAlign w:val="baseline"/>
                <w:lang w:val="en-US" w:eastAsia="zh-CN"/>
              </w:rPr>
              <w:t>项目名称</w:t>
            </w:r>
          </w:p>
        </w:tc>
        <w:tc>
          <w:tcPr>
            <w:tcW w:w="7285" w:type="dxa"/>
            <w:gridSpan w:val="3"/>
            <w:noWrap w:val="0"/>
            <w:vAlign w:val="top"/>
          </w:tcPr>
          <w:p w14:paraId="33662859">
            <w:pPr>
              <w:pageBreakBefore w:val="0"/>
              <w:kinsoku/>
              <w:wordWrap/>
              <w:overflowPunct/>
              <w:topLinePunct w:val="0"/>
              <w:autoSpaceDE/>
              <w:autoSpaceDN/>
              <w:bidi w:val="0"/>
              <w:adjustRightInd w:val="0"/>
              <w:snapToGrid w:val="0"/>
              <w:spacing w:line="540" w:lineRule="exact"/>
              <w:ind w:left="0" w:leftChars="0" w:right="0" w:rightChars="0"/>
              <w:jc w:val="center"/>
              <w:rPr>
                <w:rFonts w:hint="eastAsia" w:ascii="方正小标宋简体" w:hAnsi="方正小标宋简体" w:eastAsia="方正小标宋简体" w:cs="方正小标宋简体"/>
                <w:sz w:val="36"/>
                <w:szCs w:val="36"/>
                <w:vertAlign w:val="baseline"/>
                <w:lang w:val="en-US" w:eastAsia="zh-CN"/>
              </w:rPr>
            </w:pPr>
          </w:p>
        </w:tc>
      </w:tr>
      <w:tr w14:paraId="53ACB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1634" w:type="dxa"/>
            <w:gridSpan w:val="2"/>
            <w:noWrap w:val="0"/>
            <w:vAlign w:val="top"/>
          </w:tcPr>
          <w:p w14:paraId="4A475488">
            <w:pPr>
              <w:pageBreakBefore w:val="0"/>
              <w:kinsoku/>
              <w:wordWrap/>
              <w:overflowPunct/>
              <w:topLinePunct w:val="0"/>
              <w:autoSpaceDE/>
              <w:autoSpaceDN/>
              <w:bidi w:val="0"/>
              <w:adjustRightInd w:val="0"/>
              <w:snapToGrid w:val="0"/>
              <w:spacing w:line="540" w:lineRule="exact"/>
              <w:ind w:left="0" w:leftChars="0" w:right="0" w:rightChars="0"/>
              <w:jc w:val="center"/>
              <w:rPr>
                <w:rFonts w:hint="eastAsia" w:ascii="方正小标宋简体" w:hAnsi="方正小标宋简体" w:eastAsia="方正小标宋简体" w:cs="方正小标宋简体"/>
                <w:sz w:val="36"/>
                <w:szCs w:val="36"/>
                <w:vertAlign w:val="baseline"/>
                <w:lang w:val="en-US" w:eastAsia="zh-CN"/>
              </w:rPr>
            </w:pPr>
            <w:r>
              <w:rPr>
                <w:rFonts w:hint="eastAsia" w:ascii="仿宋_GB2312" w:hAnsi="仿宋_GB2312" w:eastAsia="仿宋_GB2312" w:cs="仿宋_GB2312"/>
                <w:sz w:val="30"/>
                <w:szCs w:val="30"/>
                <w:vertAlign w:val="baseline"/>
                <w:lang w:val="en-US" w:eastAsia="zh-CN"/>
              </w:rPr>
              <w:t>日期</w:t>
            </w:r>
          </w:p>
        </w:tc>
        <w:tc>
          <w:tcPr>
            <w:tcW w:w="7285" w:type="dxa"/>
            <w:gridSpan w:val="3"/>
            <w:noWrap w:val="0"/>
            <w:vAlign w:val="top"/>
          </w:tcPr>
          <w:p w14:paraId="447561F8">
            <w:pPr>
              <w:pageBreakBefore w:val="0"/>
              <w:kinsoku/>
              <w:wordWrap/>
              <w:overflowPunct/>
              <w:topLinePunct w:val="0"/>
              <w:autoSpaceDE/>
              <w:autoSpaceDN/>
              <w:bidi w:val="0"/>
              <w:adjustRightInd w:val="0"/>
              <w:snapToGrid w:val="0"/>
              <w:spacing w:line="540" w:lineRule="exact"/>
              <w:ind w:left="0" w:leftChars="0" w:right="0" w:rightChars="0"/>
              <w:jc w:val="center"/>
              <w:rPr>
                <w:rFonts w:hint="eastAsia" w:ascii="方正小标宋简体" w:hAnsi="方正小标宋简体" w:eastAsia="方正小标宋简体" w:cs="方正小标宋简体"/>
                <w:sz w:val="36"/>
                <w:szCs w:val="36"/>
                <w:vertAlign w:val="baseline"/>
                <w:lang w:val="en-US" w:eastAsia="zh-CN"/>
              </w:rPr>
            </w:pPr>
          </w:p>
        </w:tc>
      </w:tr>
      <w:tr w14:paraId="1ADD6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8919" w:type="dxa"/>
            <w:gridSpan w:val="5"/>
            <w:noWrap w:val="0"/>
            <w:vAlign w:val="top"/>
          </w:tcPr>
          <w:p w14:paraId="405AA122">
            <w:pPr>
              <w:pageBreakBefore w:val="0"/>
              <w:kinsoku/>
              <w:wordWrap/>
              <w:overflowPunct/>
              <w:topLinePunct w:val="0"/>
              <w:autoSpaceDE/>
              <w:autoSpaceDN/>
              <w:bidi w:val="0"/>
              <w:adjustRightInd w:val="0"/>
              <w:snapToGrid w:val="0"/>
              <w:spacing w:line="540" w:lineRule="exact"/>
              <w:ind w:left="0" w:leftChars="0" w:right="0" w:rightChars="0"/>
              <w:jc w:val="center"/>
              <w:rPr>
                <w:rFonts w:hint="eastAsia" w:ascii="方正小标宋简体" w:hAnsi="方正小标宋简体" w:eastAsia="方正小标宋简体" w:cs="方正小标宋简体"/>
                <w:sz w:val="36"/>
                <w:szCs w:val="36"/>
                <w:vertAlign w:val="baseline"/>
                <w:lang w:val="en-US" w:eastAsia="zh-CN"/>
              </w:rPr>
            </w:pPr>
            <w:r>
              <w:rPr>
                <w:rFonts w:hint="eastAsia" w:ascii="仿宋_GB2312" w:hAnsi="仿宋_GB2312" w:eastAsia="仿宋_GB2312" w:cs="仿宋_GB2312"/>
                <w:sz w:val="30"/>
                <w:szCs w:val="30"/>
                <w:vertAlign w:val="baseline"/>
                <w:lang w:val="en-US" w:eastAsia="zh-CN"/>
              </w:rPr>
              <w:t>签到栏</w:t>
            </w:r>
          </w:p>
        </w:tc>
      </w:tr>
      <w:tr w14:paraId="1CBD0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1634" w:type="dxa"/>
            <w:gridSpan w:val="2"/>
            <w:noWrap w:val="0"/>
            <w:vAlign w:val="top"/>
          </w:tcPr>
          <w:p w14:paraId="523D1B72">
            <w:pPr>
              <w:pageBreakBefore w:val="0"/>
              <w:kinsoku/>
              <w:wordWrap/>
              <w:overflowPunct/>
              <w:topLinePunct w:val="0"/>
              <w:autoSpaceDE/>
              <w:autoSpaceDN/>
              <w:bidi w:val="0"/>
              <w:adjustRightInd w:val="0"/>
              <w:snapToGrid w:val="0"/>
              <w:spacing w:line="540" w:lineRule="exact"/>
              <w:ind w:left="0" w:leftChars="0" w:right="0" w:rightChars="0"/>
              <w:jc w:val="center"/>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投审中心</w:t>
            </w:r>
          </w:p>
        </w:tc>
        <w:tc>
          <w:tcPr>
            <w:tcW w:w="2823" w:type="dxa"/>
            <w:noWrap w:val="0"/>
            <w:vAlign w:val="top"/>
          </w:tcPr>
          <w:p w14:paraId="1C06BAD4">
            <w:pPr>
              <w:pageBreakBefore w:val="0"/>
              <w:kinsoku/>
              <w:wordWrap/>
              <w:overflowPunct/>
              <w:topLinePunct w:val="0"/>
              <w:autoSpaceDE/>
              <w:autoSpaceDN/>
              <w:bidi w:val="0"/>
              <w:adjustRightInd w:val="0"/>
              <w:snapToGrid w:val="0"/>
              <w:spacing w:line="540" w:lineRule="exact"/>
              <w:ind w:left="0" w:leftChars="0" w:right="0" w:rightChars="0"/>
              <w:jc w:val="center"/>
              <w:rPr>
                <w:rFonts w:hint="eastAsia" w:ascii="仿宋_GB2312" w:hAnsi="仿宋_GB2312" w:eastAsia="仿宋_GB2312" w:cs="仿宋_GB2312"/>
                <w:sz w:val="30"/>
                <w:szCs w:val="30"/>
                <w:vertAlign w:val="baseline"/>
                <w:lang w:val="en-US" w:eastAsia="zh-CN"/>
              </w:rPr>
            </w:pPr>
          </w:p>
        </w:tc>
        <w:tc>
          <w:tcPr>
            <w:tcW w:w="1647" w:type="dxa"/>
            <w:noWrap w:val="0"/>
            <w:vAlign w:val="top"/>
          </w:tcPr>
          <w:p w14:paraId="2BE35F6F">
            <w:pPr>
              <w:pageBreakBefore w:val="0"/>
              <w:kinsoku/>
              <w:wordWrap/>
              <w:overflowPunct/>
              <w:topLinePunct w:val="0"/>
              <w:autoSpaceDE/>
              <w:autoSpaceDN/>
              <w:bidi w:val="0"/>
              <w:adjustRightInd w:val="0"/>
              <w:snapToGrid w:val="0"/>
              <w:spacing w:line="540" w:lineRule="exact"/>
              <w:ind w:left="0" w:leftChars="0" w:right="0" w:rightChars="0"/>
              <w:jc w:val="center"/>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建设单位</w:t>
            </w:r>
          </w:p>
        </w:tc>
        <w:tc>
          <w:tcPr>
            <w:tcW w:w="2815" w:type="dxa"/>
            <w:noWrap w:val="0"/>
            <w:vAlign w:val="top"/>
          </w:tcPr>
          <w:p w14:paraId="4496F1CB">
            <w:pPr>
              <w:pageBreakBefore w:val="0"/>
              <w:kinsoku/>
              <w:wordWrap/>
              <w:overflowPunct/>
              <w:topLinePunct w:val="0"/>
              <w:autoSpaceDE/>
              <w:autoSpaceDN/>
              <w:bidi w:val="0"/>
              <w:adjustRightInd w:val="0"/>
              <w:snapToGrid w:val="0"/>
              <w:spacing w:line="540" w:lineRule="exact"/>
              <w:ind w:left="0" w:leftChars="0" w:right="0" w:rightChars="0"/>
              <w:jc w:val="center"/>
              <w:rPr>
                <w:rFonts w:hint="eastAsia" w:ascii="仿宋_GB2312" w:hAnsi="仿宋_GB2312" w:eastAsia="仿宋_GB2312" w:cs="仿宋_GB2312"/>
                <w:sz w:val="30"/>
                <w:szCs w:val="30"/>
                <w:vertAlign w:val="baseline"/>
                <w:lang w:val="en-US" w:eastAsia="zh-CN"/>
              </w:rPr>
            </w:pPr>
          </w:p>
        </w:tc>
      </w:tr>
      <w:tr w14:paraId="554AC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1634" w:type="dxa"/>
            <w:gridSpan w:val="2"/>
            <w:noWrap w:val="0"/>
            <w:vAlign w:val="top"/>
          </w:tcPr>
          <w:p w14:paraId="2C184CF0">
            <w:pPr>
              <w:pageBreakBefore w:val="0"/>
              <w:kinsoku/>
              <w:wordWrap/>
              <w:overflowPunct/>
              <w:topLinePunct w:val="0"/>
              <w:autoSpaceDE/>
              <w:autoSpaceDN/>
              <w:bidi w:val="0"/>
              <w:adjustRightInd w:val="0"/>
              <w:snapToGrid w:val="0"/>
              <w:spacing w:line="540" w:lineRule="exact"/>
              <w:ind w:left="0" w:leftChars="0" w:right="0" w:rightChars="0"/>
              <w:jc w:val="center"/>
              <w:rPr>
                <w:rFonts w:hint="eastAsia" w:ascii="方正小标宋简体" w:hAnsi="方正小标宋简体" w:eastAsia="方正小标宋简体" w:cs="方正小标宋简体"/>
                <w:sz w:val="36"/>
                <w:szCs w:val="36"/>
                <w:vertAlign w:val="baseline"/>
                <w:lang w:val="en-US" w:eastAsia="zh-CN"/>
              </w:rPr>
            </w:pPr>
            <w:r>
              <w:rPr>
                <w:rFonts w:hint="eastAsia" w:ascii="仿宋_GB2312" w:hAnsi="仿宋_GB2312" w:eastAsia="仿宋_GB2312" w:cs="仿宋_GB2312"/>
                <w:sz w:val="30"/>
                <w:szCs w:val="30"/>
                <w:vertAlign w:val="baseline"/>
                <w:lang w:val="en-US" w:eastAsia="zh-CN"/>
              </w:rPr>
              <w:t>中介公司</w:t>
            </w:r>
          </w:p>
        </w:tc>
        <w:tc>
          <w:tcPr>
            <w:tcW w:w="2823" w:type="dxa"/>
            <w:noWrap w:val="0"/>
            <w:vAlign w:val="top"/>
          </w:tcPr>
          <w:p w14:paraId="777085A4">
            <w:pPr>
              <w:pageBreakBefore w:val="0"/>
              <w:kinsoku/>
              <w:wordWrap/>
              <w:overflowPunct/>
              <w:topLinePunct w:val="0"/>
              <w:autoSpaceDE/>
              <w:autoSpaceDN/>
              <w:bidi w:val="0"/>
              <w:adjustRightInd w:val="0"/>
              <w:snapToGrid w:val="0"/>
              <w:spacing w:line="540" w:lineRule="exact"/>
              <w:ind w:left="0" w:leftChars="0" w:right="0" w:rightChars="0"/>
              <w:jc w:val="center"/>
              <w:rPr>
                <w:rFonts w:hint="eastAsia" w:ascii="方正小标宋简体" w:hAnsi="方正小标宋简体" w:eastAsia="方正小标宋简体" w:cs="方正小标宋简体"/>
                <w:sz w:val="36"/>
                <w:szCs w:val="36"/>
                <w:vertAlign w:val="baseline"/>
                <w:lang w:val="en-US" w:eastAsia="zh-CN"/>
              </w:rPr>
            </w:pPr>
          </w:p>
        </w:tc>
        <w:tc>
          <w:tcPr>
            <w:tcW w:w="1647" w:type="dxa"/>
            <w:noWrap w:val="0"/>
            <w:vAlign w:val="top"/>
          </w:tcPr>
          <w:p w14:paraId="3046F71D">
            <w:pPr>
              <w:pageBreakBefore w:val="0"/>
              <w:kinsoku/>
              <w:wordWrap/>
              <w:overflowPunct/>
              <w:topLinePunct w:val="0"/>
              <w:autoSpaceDE/>
              <w:autoSpaceDN/>
              <w:bidi w:val="0"/>
              <w:adjustRightInd w:val="0"/>
              <w:snapToGrid w:val="0"/>
              <w:spacing w:line="540" w:lineRule="exact"/>
              <w:ind w:left="0" w:leftChars="0" w:right="0" w:rightChars="0"/>
              <w:jc w:val="center"/>
              <w:rPr>
                <w:rFonts w:hint="eastAsia" w:ascii="方正小标宋简体" w:hAnsi="方正小标宋简体" w:eastAsia="方正小标宋简体" w:cs="方正小标宋简体"/>
                <w:sz w:val="36"/>
                <w:szCs w:val="36"/>
                <w:vertAlign w:val="baseline"/>
                <w:lang w:val="en-US" w:eastAsia="zh-CN"/>
              </w:rPr>
            </w:pPr>
            <w:r>
              <w:rPr>
                <w:rFonts w:hint="eastAsia" w:ascii="仿宋_GB2312" w:hAnsi="仿宋_GB2312" w:eastAsia="仿宋_GB2312" w:cs="仿宋_GB2312"/>
                <w:sz w:val="30"/>
                <w:szCs w:val="30"/>
                <w:vertAlign w:val="baseline"/>
                <w:lang w:val="en-US" w:eastAsia="zh-CN"/>
              </w:rPr>
              <w:t>施工单位</w:t>
            </w:r>
          </w:p>
        </w:tc>
        <w:tc>
          <w:tcPr>
            <w:tcW w:w="2815" w:type="dxa"/>
            <w:noWrap w:val="0"/>
            <w:vAlign w:val="top"/>
          </w:tcPr>
          <w:p w14:paraId="2FDB11E0">
            <w:pPr>
              <w:pageBreakBefore w:val="0"/>
              <w:kinsoku/>
              <w:wordWrap/>
              <w:overflowPunct/>
              <w:topLinePunct w:val="0"/>
              <w:autoSpaceDE/>
              <w:autoSpaceDN/>
              <w:bidi w:val="0"/>
              <w:adjustRightInd w:val="0"/>
              <w:snapToGrid w:val="0"/>
              <w:spacing w:line="540" w:lineRule="exact"/>
              <w:ind w:left="0" w:leftChars="0" w:right="0" w:rightChars="0"/>
              <w:jc w:val="center"/>
              <w:rPr>
                <w:rFonts w:hint="eastAsia" w:ascii="方正小标宋简体" w:hAnsi="方正小标宋简体" w:eastAsia="方正小标宋简体" w:cs="方正小标宋简体"/>
                <w:sz w:val="36"/>
                <w:szCs w:val="36"/>
                <w:vertAlign w:val="baseline"/>
                <w:lang w:val="en-US" w:eastAsia="zh-CN"/>
              </w:rPr>
            </w:pPr>
          </w:p>
        </w:tc>
      </w:tr>
      <w:tr w14:paraId="3A35F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1634" w:type="dxa"/>
            <w:gridSpan w:val="2"/>
            <w:noWrap w:val="0"/>
            <w:vAlign w:val="top"/>
          </w:tcPr>
          <w:p w14:paraId="2AD73E2F">
            <w:pPr>
              <w:pageBreakBefore w:val="0"/>
              <w:kinsoku/>
              <w:wordWrap/>
              <w:overflowPunct/>
              <w:topLinePunct w:val="0"/>
              <w:autoSpaceDE/>
              <w:autoSpaceDN/>
              <w:bidi w:val="0"/>
              <w:adjustRightInd w:val="0"/>
              <w:snapToGrid w:val="0"/>
              <w:spacing w:line="540" w:lineRule="exact"/>
              <w:ind w:left="0" w:leftChars="0" w:right="0" w:rightChars="0"/>
              <w:jc w:val="center"/>
              <w:rPr>
                <w:rFonts w:hint="eastAsia" w:ascii="方正小标宋简体" w:hAnsi="方正小标宋简体" w:eastAsia="方正小标宋简体" w:cs="方正小标宋简体"/>
                <w:sz w:val="36"/>
                <w:szCs w:val="36"/>
                <w:vertAlign w:val="baseline"/>
                <w:lang w:val="en-US" w:eastAsia="zh-CN"/>
              </w:rPr>
            </w:pPr>
            <w:r>
              <w:rPr>
                <w:rFonts w:hint="eastAsia" w:ascii="仿宋_GB2312" w:hAnsi="仿宋_GB2312" w:eastAsia="仿宋_GB2312" w:cs="仿宋_GB2312"/>
                <w:sz w:val="30"/>
                <w:szCs w:val="30"/>
                <w:vertAlign w:val="baseline"/>
                <w:lang w:val="en-US" w:eastAsia="zh-CN"/>
              </w:rPr>
              <w:t>监理单位</w:t>
            </w:r>
          </w:p>
        </w:tc>
        <w:tc>
          <w:tcPr>
            <w:tcW w:w="2823" w:type="dxa"/>
            <w:noWrap w:val="0"/>
            <w:vAlign w:val="top"/>
          </w:tcPr>
          <w:p w14:paraId="6346976B">
            <w:pPr>
              <w:pageBreakBefore w:val="0"/>
              <w:kinsoku/>
              <w:wordWrap/>
              <w:overflowPunct/>
              <w:topLinePunct w:val="0"/>
              <w:autoSpaceDE/>
              <w:autoSpaceDN/>
              <w:bidi w:val="0"/>
              <w:adjustRightInd w:val="0"/>
              <w:snapToGrid w:val="0"/>
              <w:spacing w:line="540" w:lineRule="exact"/>
              <w:ind w:left="0" w:leftChars="0" w:right="0" w:rightChars="0"/>
              <w:jc w:val="center"/>
              <w:rPr>
                <w:rFonts w:hint="eastAsia" w:ascii="方正小标宋简体" w:hAnsi="方正小标宋简体" w:eastAsia="方正小标宋简体" w:cs="方正小标宋简体"/>
                <w:sz w:val="36"/>
                <w:szCs w:val="36"/>
                <w:vertAlign w:val="baseline"/>
                <w:lang w:val="en-US" w:eastAsia="zh-CN"/>
              </w:rPr>
            </w:pPr>
          </w:p>
        </w:tc>
        <w:tc>
          <w:tcPr>
            <w:tcW w:w="1647" w:type="dxa"/>
            <w:noWrap w:val="0"/>
            <w:vAlign w:val="top"/>
          </w:tcPr>
          <w:p w14:paraId="68807CC6">
            <w:pPr>
              <w:pageBreakBefore w:val="0"/>
              <w:kinsoku/>
              <w:wordWrap/>
              <w:overflowPunct/>
              <w:topLinePunct w:val="0"/>
              <w:autoSpaceDE/>
              <w:autoSpaceDN/>
              <w:bidi w:val="0"/>
              <w:adjustRightInd w:val="0"/>
              <w:snapToGrid w:val="0"/>
              <w:spacing w:line="540" w:lineRule="exact"/>
              <w:ind w:left="0" w:leftChars="0" w:right="0" w:rightChars="0"/>
              <w:jc w:val="center"/>
              <w:rPr>
                <w:rFonts w:hint="eastAsia" w:ascii="方正小标宋简体" w:hAnsi="方正小标宋简体" w:eastAsia="方正小标宋简体" w:cs="方正小标宋简体"/>
                <w:sz w:val="36"/>
                <w:szCs w:val="36"/>
                <w:vertAlign w:val="baseline"/>
                <w:lang w:val="en-US" w:eastAsia="zh-CN"/>
              </w:rPr>
            </w:pPr>
            <w:r>
              <w:rPr>
                <w:rFonts w:hint="eastAsia" w:ascii="仿宋_GB2312" w:hAnsi="仿宋_GB2312" w:eastAsia="仿宋_GB2312" w:cs="仿宋_GB2312"/>
                <w:sz w:val="30"/>
                <w:szCs w:val="30"/>
                <w:vertAlign w:val="baseline"/>
                <w:lang w:val="en-US" w:eastAsia="zh-CN"/>
              </w:rPr>
              <w:t>设计单位</w:t>
            </w:r>
          </w:p>
        </w:tc>
        <w:tc>
          <w:tcPr>
            <w:tcW w:w="2815" w:type="dxa"/>
            <w:noWrap w:val="0"/>
            <w:vAlign w:val="top"/>
          </w:tcPr>
          <w:p w14:paraId="50246475">
            <w:pPr>
              <w:pageBreakBefore w:val="0"/>
              <w:kinsoku/>
              <w:wordWrap/>
              <w:overflowPunct/>
              <w:topLinePunct w:val="0"/>
              <w:autoSpaceDE/>
              <w:autoSpaceDN/>
              <w:bidi w:val="0"/>
              <w:adjustRightInd w:val="0"/>
              <w:snapToGrid w:val="0"/>
              <w:spacing w:line="540" w:lineRule="exact"/>
              <w:ind w:left="0" w:leftChars="0" w:right="0" w:rightChars="0"/>
              <w:jc w:val="center"/>
              <w:rPr>
                <w:rFonts w:hint="eastAsia" w:ascii="方正小标宋简体" w:hAnsi="方正小标宋简体" w:eastAsia="方正小标宋简体" w:cs="方正小标宋简体"/>
                <w:sz w:val="36"/>
                <w:szCs w:val="36"/>
                <w:vertAlign w:val="baseline"/>
                <w:lang w:val="en-US" w:eastAsia="zh-CN"/>
              </w:rPr>
            </w:pPr>
          </w:p>
        </w:tc>
      </w:tr>
      <w:tr w14:paraId="12804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1634" w:type="dxa"/>
            <w:gridSpan w:val="2"/>
            <w:noWrap w:val="0"/>
            <w:vAlign w:val="top"/>
          </w:tcPr>
          <w:p w14:paraId="087B7B2E">
            <w:pPr>
              <w:pageBreakBefore w:val="0"/>
              <w:kinsoku/>
              <w:wordWrap/>
              <w:overflowPunct/>
              <w:topLinePunct w:val="0"/>
              <w:autoSpaceDE/>
              <w:autoSpaceDN/>
              <w:bidi w:val="0"/>
              <w:adjustRightInd w:val="0"/>
              <w:snapToGrid w:val="0"/>
              <w:spacing w:line="540" w:lineRule="exact"/>
              <w:ind w:left="0" w:leftChars="0" w:right="0" w:rightChars="0"/>
              <w:jc w:val="center"/>
              <w:rPr>
                <w:rFonts w:hint="eastAsia" w:ascii="方正小标宋简体" w:hAnsi="方正小标宋简体" w:eastAsia="方正小标宋简体" w:cs="方正小标宋简体"/>
                <w:sz w:val="36"/>
                <w:szCs w:val="36"/>
                <w:vertAlign w:val="baseline"/>
                <w:lang w:val="en-US" w:eastAsia="zh-CN"/>
              </w:rPr>
            </w:pPr>
            <w:r>
              <w:rPr>
                <w:rFonts w:hint="eastAsia" w:ascii="仿宋_GB2312" w:hAnsi="仿宋_GB2312" w:eastAsia="仿宋_GB2312" w:cs="仿宋_GB2312"/>
                <w:sz w:val="30"/>
                <w:szCs w:val="30"/>
                <w:vertAlign w:val="baseline"/>
                <w:lang w:val="en-US" w:eastAsia="zh-CN"/>
              </w:rPr>
              <w:t>跟审单位</w:t>
            </w:r>
          </w:p>
        </w:tc>
        <w:tc>
          <w:tcPr>
            <w:tcW w:w="2823" w:type="dxa"/>
            <w:noWrap w:val="0"/>
            <w:vAlign w:val="top"/>
          </w:tcPr>
          <w:p w14:paraId="1F4BADC8">
            <w:pPr>
              <w:pageBreakBefore w:val="0"/>
              <w:kinsoku/>
              <w:wordWrap/>
              <w:overflowPunct/>
              <w:topLinePunct w:val="0"/>
              <w:autoSpaceDE/>
              <w:autoSpaceDN/>
              <w:bidi w:val="0"/>
              <w:adjustRightInd w:val="0"/>
              <w:snapToGrid w:val="0"/>
              <w:spacing w:line="540" w:lineRule="exact"/>
              <w:ind w:left="0" w:leftChars="0" w:right="0" w:rightChars="0"/>
              <w:jc w:val="center"/>
              <w:rPr>
                <w:rFonts w:hint="eastAsia" w:ascii="方正小标宋简体" w:hAnsi="方正小标宋简体" w:eastAsia="方正小标宋简体" w:cs="方正小标宋简体"/>
                <w:sz w:val="36"/>
                <w:szCs w:val="36"/>
                <w:vertAlign w:val="baseline"/>
                <w:lang w:val="en-US" w:eastAsia="zh-CN"/>
              </w:rPr>
            </w:pPr>
          </w:p>
        </w:tc>
        <w:tc>
          <w:tcPr>
            <w:tcW w:w="1647" w:type="dxa"/>
            <w:noWrap w:val="0"/>
            <w:vAlign w:val="top"/>
          </w:tcPr>
          <w:p w14:paraId="1ED77046">
            <w:pPr>
              <w:pageBreakBefore w:val="0"/>
              <w:kinsoku/>
              <w:wordWrap/>
              <w:overflowPunct/>
              <w:topLinePunct w:val="0"/>
              <w:autoSpaceDE/>
              <w:autoSpaceDN/>
              <w:bidi w:val="0"/>
              <w:adjustRightInd w:val="0"/>
              <w:snapToGrid w:val="0"/>
              <w:spacing w:line="540" w:lineRule="exact"/>
              <w:ind w:left="0" w:leftChars="0" w:right="0" w:rightChars="0"/>
              <w:jc w:val="center"/>
              <w:rPr>
                <w:rFonts w:hint="eastAsia" w:ascii="方正小标宋简体" w:hAnsi="方正小标宋简体" w:eastAsia="方正小标宋简体" w:cs="方正小标宋简体"/>
                <w:sz w:val="36"/>
                <w:szCs w:val="36"/>
                <w:vertAlign w:val="baseline"/>
                <w:lang w:val="en-US" w:eastAsia="zh-CN"/>
              </w:rPr>
            </w:pPr>
            <w:r>
              <w:rPr>
                <w:rFonts w:hint="eastAsia" w:ascii="仿宋_GB2312" w:hAnsi="仿宋_GB2312" w:eastAsia="仿宋_GB2312" w:cs="仿宋_GB2312"/>
                <w:sz w:val="30"/>
                <w:szCs w:val="30"/>
                <w:vertAlign w:val="baseline"/>
                <w:lang w:val="en-US" w:eastAsia="zh-CN"/>
              </w:rPr>
              <w:t>其他</w:t>
            </w:r>
          </w:p>
        </w:tc>
        <w:tc>
          <w:tcPr>
            <w:tcW w:w="2815" w:type="dxa"/>
            <w:noWrap w:val="0"/>
            <w:vAlign w:val="top"/>
          </w:tcPr>
          <w:p w14:paraId="1C541BBC">
            <w:pPr>
              <w:pageBreakBefore w:val="0"/>
              <w:kinsoku/>
              <w:wordWrap/>
              <w:overflowPunct/>
              <w:topLinePunct w:val="0"/>
              <w:autoSpaceDE/>
              <w:autoSpaceDN/>
              <w:bidi w:val="0"/>
              <w:adjustRightInd w:val="0"/>
              <w:snapToGrid w:val="0"/>
              <w:spacing w:line="540" w:lineRule="exact"/>
              <w:ind w:left="0" w:leftChars="0" w:right="0" w:rightChars="0"/>
              <w:jc w:val="center"/>
              <w:rPr>
                <w:rFonts w:hint="eastAsia" w:ascii="方正小标宋简体" w:hAnsi="方正小标宋简体" w:eastAsia="方正小标宋简体" w:cs="方正小标宋简体"/>
                <w:sz w:val="36"/>
                <w:szCs w:val="36"/>
                <w:vertAlign w:val="baseline"/>
                <w:lang w:val="en-US" w:eastAsia="zh-CN"/>
              </w:rPr>
            </w:pPr>
          </w:p>
        </w:tc>
      </w:tr>
      <w:tr w14:paraId="3D1A4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6" w:hRule="atLeast"/>
        </w:trPr>
        <w:tc>
          <w:tcPr>
            <w:tcW w:w="891" w:type="dxa"/>
            <w:noWrap w:val="0"/>
            <w:vAlign w:val="center"/>
          </w:tcPr>
          <w:p w14:paraId="16A9DCAF">
            <w:pPr>
              <w:pageBreakBefore w:val="0"/>
              <w:kinsoku/>
              <w:wordWrap/>
              <w:overflowPunct/>
              <w:topLinePunct w:val="0"/>
              <w:autoSpaceDE/>
              <w:autoSpaceDN/>
              <w:bidi w:val="0"/>
              <w:adjustRightInd w:val="0"/>
              <w:snapToGrid w:val="0"/>
              <w:spacing w:line="540" w:lineRule="exact"/>
              <w:ind w:left="0" w:leftChars="0" w:right="0" w:rightChars="0"/>
              <w:jc w:val="center"/>
              <w:rPr>
                <w:rFonts w:hint="eastAsia" w:ascii="方正小标宋简体" w:hAnsi="方正小标宋简体" w:eastAsia="方正小标宋简体" w:cs="方正小标宋简体"/>
                <w:sz w:val="36"/>
                <w:szCs w:val="36"/>
                <w:vertAlign w:val="baseline"/>
                <w:lang w:val="en-US" w:eastAsia="zh-CN"/>
              </w:rPr>
            </w:pPr>
            <w:r>
              <w:rPr>
                <w:rFonts w:hint="eastAsia" w:ascii="仿宋_GB2312" w:hAnsi="仿宋_GB2312" w:eastAsia="仿宋_GB2312" w:cs="仿宋_GB2312"/>
                <w:sz w:val="30"/>
                <w:szCs w:val="30"/>
                <w:vertAlign w:val="baseline"/>
                <w:lang w:val="en-US" w:eastAsia="zh-CN"/>
              </w:rPr>
              <w:t>主要协调内容</w:t>
            </w:r>
          </w:p>
        </w:tc>
        <w:tc>
          <w:tcPr>
            <w:tcW w:w="8028" w:type="dxa"/>
            <w:gridSpan w:val="4"/>
            <w:noWrap w:val="0"/>
            <w:vAlign w:val="top"/>
          </w:tcPr>
          <w:p w14:paraId="4827240E">
            <w:pPr>
              <w:pageBreakBefore w:val="0"/>
              <w:kinsoku/>
              <w:wordWrap/>
              <w:overflowPunct/>
              <w:topLinePunct w:val="0"/>
              <w:autoSpaceDE/>
              <w:autoSpaceDN/>
              <w:bidi w:val="0"/>
              <w:adjustRightInd w:val="0"/>
              <w:snapToGrid w:val="0"/>
              <w:spacing w:line="540" w:lineRule="exact"/>
              <w:ind w:left="0" w:leftChars="0" w:right="0" w:rightChars="0"/>
              <w:jc w:val="center"/>
              <w:rPr>
                <w:rFonts w:hint="eastAsia" w:ascii="方正小标宋简体" w:hAnsi="方正小标宋简体" w:eastAsia="方正小标宋简体" w:cs="方正小标宋简体"/>
                <w:sz w:val="36"/>
                <w:szCs w:val="36"/>
                <w:vertAlign w:val="baseline"/>
                <w:lang w:val="en-US" w:eastAsia="zh-CN"/>
              </w:rPr>
            </w:pPr>
          </w:p>
        </w:tc>
      </w:tr>
    </w:tbl>
    <w:p w14:paraId="6EE8C069">
      <w:pPr>
        <w:pageBreakBefore w:val="0"/>
        <w:kinsoku/>
        <w:wordWrap/>
        <w:overflowPunct/>
        <w:topLinePunct w:val="0"/>
        <w:autoSpaceDE/>
        <w:autoSpaceDN/>
        <w:bidi w:val="0"/>
        <w:adjustRightInd w:val="0"/>
        <w:snapToGrid w:val="0"/>
        <w:spacing w:line="540" w:lineRule="exact"/>
        <w:ind w:left="0" w:leftChars="0" w:right="0" w:rightChars="0"/>
        <w:jc w:val="left"/>
        <w:rPr>
          <w:rFonts w:hint="eastAsia" w:ascii="仿宋_GB2312" w:hAnsi="仿宋_GB2312" w:eastAsia="仿宋_GB2312" w:cs="仿宋_GB2312"/>
          <w:sz w:val="30"/>
          <w:szCs w:val="30"/>
          <w:lang w:val="en-US" w:eastAsia="zh-CN"/>
        </w:rPr>
        <w:sectPr>
          <w:pgSz w:w="11906" w:h="16838"/>
          <w:pgMar w:top="1440" w:right="1800" w:bottom="1440" w:left="1800" w:header="851" w:footer="992" w:gutter="0"/>
          <w:pgNumType w:fmt="numberInDash"/>
          <w:cols w:space="425" w:num="1"/>
          <w:docGrid w:type="lines" w:linePitch="312" w:charSpace="0"/>
        </w:sectPr>
      </w:pPr>
    </w:p>
    <w:p w14:paraId="7A078B54">
      <w:pPr>
        <w:pageBreakBefore w:val="0"/>
        <w:kinsoku/>
        <w:wordWrap/>
        <w:overflowPunct/>
        <w:topLinePunct w:val="0"/>
        <w:autoSpaceDE/>
        <w:autoSpaceDN/>
        <w:bidi w:val="0"/>
        <w:adjustRightInd w:val="0"/>
        <w:snapToGrid w:val="0"/>
        <w:spacing w:line="540" w:lineRule="exact"/>
        <w:ind w:left="0" w:leftChars="0" w:right="0" w:rightChars="0"/>
        <w:jc w:val="left"/>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附件</w:t>
      </w:r>
      <w:r>
        <w:rPr>
          <w:rFonts w:hint="default" w:ascii="Times New Roman" w:hAnsi="Times New Roman" w:eastAsia="仿宋_GB2312" w:cs="Times New Roman"/>
          <w:sz w:val="30"/>
          <w:szCs w:val="30"/>
          <w:lang w:val="en-US" w:eastAsia="zh-CN"/>
        </w:rPr>
        <w:t>8</w:t>
      </w:r>
      <w:r>
        <w:rPr>
          <w:rFonts w:hint="eastAsia" w:ascii="仿宋_GB2312" w:hAnsi="仿宋_GB2312" w:eastAsia="仿宋_GB2312" w:cs="仿宋_GB2312"/>
          <w:sz w:val="30"/>
          <w:szCs w:val="30"/>
          <w:lang w:val="en-US" w:eastAsia="zh-CN"/>
        </w:rPr>
        <w:t>：</w:t>
      </w:r>
    </w:p>
    <w:tbl>
      <w:tblPr>
        <w:tblStyle w:val="8"/>
        <w:tblW w:w="147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25"/>
        <w:gridCol w:w="2427"/>
        <w:gridCol w:w="1323"/>
        <w:gridCol w:w="2112"/>
        <w:gridCol w:w="1878"/>
        <w:gridCol w:w="2100"/>
        <w:gridCol w:w="3750"/>
      </w:tblGrid>
      <w:tr w14:paraId="7A843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trPr>
        <w:tc>
          <w:tcPr>
            <w:tcW w:w="14715" w:type="dxa"/>
            <w:gridSpan w:val="7"/>
            <w:tcBorders>
              <w:top w:val="nil"/>
              <w:left w:val="nil"/>
              <w:bottom w:val="nil"/>
              <w:right w:val="nil"/>
            </w:tcBorders>
            <w:shd w:val="clear" w:color="auto" w:fill="auto"/>
            <w:vAlign w:val="center"/>
          </w:tcPr>
          <w:p w14:paraId="381223AE">
            <w:pPr>
              <w:keepNext w:val="0"/>
              <w:keepLines w:val="0"/>
              <w:widowControl/>
              <w:suppressLineNumbers w:val="0"/>
              <w:jc w:val="center"/>
              <w:textAlignment w:val="center"/>
              <w:rPr>
                <w:rFonts w:ascii="黑体" w:hAnsi="宋体" w:eastAsia="黑体" w:cs="黑体"/>
                <w:b/>
                <w:bCs/>
                <w:i w:val="0"/>
                <w:iCs w:val="0"/>
                <w:color w:val="000000"/>
                <w:sz w:val="36"/>
                <w:szCs w:val="36"/>
                <w:u w:val="none"/>
              </w:rPr>
            </w:pPr>
            <w:r>
              <w:rPr>
                <w:rFonts w:hint="eastAsia" w:ascii="黑体" w:hAnsi="宋体" w:eastAsia="黑体" w:cs="黑体"/>
                <w:b/>
                <w:bCs/>
                <w:i w:val="0"/>
                <w:iCs w:val="0"/>
                <w:color w:val="000000"/>
                <w:kern w:val="0"/>
                <w:sz w:val="36"/>
                <w:szCs w:val="36"/>
                <w:u w:val="none"/>
                <w:lang w:val="en-US" w:eastAsia="zh-CN" w:bidi="ar"/>
              </w:rPr>
              <w:t>结算审核签署表</w:t>
            </w:r>
          </w:p>
        </w:tc>
      </w:tr>
      <w:tr w14:paraId="362D68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4875" w:type="dxa"/>
            <w:gridSpan w:val="3"/>
            <w:tcBorders>
              <w:top w:val="nil"/>
              <w:left w:val="nil"/>
              <w:bottom w:val="nil"/>
              <w:right w:val="nil"/>
            </w:tcBorders>
            <w:shd w:val="clear" w:color="auto" w:fill="auto"/>
            <w:vAlign w:val="center"/>
          </w:tcPr>
          <w:p w14:paraId="41E3C9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审核编号：</w:t>
            </w:r>
          </w:p>
        </w:tc>
        <w:tc>
          <w:tcPr>
            <w:tcW w:w="2112" w:type="dxa"/>
            <w:tcBorders>
              <w:top w:val="nil"/>
              <w:left w:val="nil"/>
              <w:bottom w:val="nil"/>
              <w:right w:val="nil"/>
            </w:tcBorders>
            <w:shd w:val="clear" w:color="auto" w:fill="auto"/>
            <w:vAlign w:val="center"/>
          </w:tcPr>
          <w:p w14:paraId="1745E425">
            <w:pPr>
              <w:rPr>
                <w:rFonts w:hint="eastAsia" w:ascii="宋体" w:hAnsi="宋体" w:eastAsia="宋体" w:cs="宋体"/>
                <w:i w:val="0"/>
                <w:iCs w:val="0"/>
                <w:color w:val="000000"/>
                <w:sz w:val="24"/>
                <w:szCs w:val="24"/>
                <w:u w:val="none"/>
              </w:rPr>
            </w:pPr>
          </w:p>
        </w:tc>
        <w:tc>
          <w:tcPr>
            <w:tcW w:w="1878" w:type="dxa"/>
            <w:tcBorders>
              <w:top w:val="nil"/>
              <w:left w:val="nil"/>
              <w:bottom w:val="nil"/>
              <w:right w:val="nil"/>
            </w:tcBorders>
            <w:shd w:val="clear" w:color="auto" w:fill="auto"/>
            <w:vAlign w:val="center"/>
          </w:tcPr>
          <w:p w14:paraId="223B3CB8">
            <w:pPr>
              <w:jc w:val="center"/>
              <w:rPr>
                <w:rFonts w:hint="eastAsia" w:ascii="宋体" w:hAnsi="宋体" w:eastAsia="宋体" w:cs="宋体"/>
                <w:i w:val="0"/>
                <w:iCs w:val="0"/>
                <w:color w:val="000000"/>
                <w:sz w:val="24"/>
                <w:szCs w:val="24"/>
                <w:u w:val="none"/>
              </w:rPr>
            </w:pPr>
          </w:p>
        </w:tc>
        <w:tc>
          <w:tcPr>
            <w:tcW w:w="2100" w:type="dxa"/>
            <w:tcBorders>
              <w:top w:val="nil"/>
              <w:left w:val="nil"/>
              <w:bottom w:val="nil"/>
              <w:right w:val="nil"/>
            </w:tcBorders>
            <w:shd w:val="clear" w:color="auto" w:fill="auto"/>
            <w:vAlign w:val="center"/>
          </w:tcPr>
          <w:p w14:paraId="27474B46">
            <w:pPr>
              <w:jc w:val="center"/>
              <w:rPr>
                <w:rFonts w:hint="eastAsia" w:ascii="宋体" w:hAnsi="宋体" w:eastAsia="宋体" w:cs="宋体"/>
                <w:i w:val="0"/>
                <w:iCs w:val="0"/>
                <w:color w:val="000000"/>
                <w:sz w:val="24"/>
                <w:szCs w:val="24"/>
                <w:u w:val="none"/>
              </w:rPr>
            </w:pPr>
          </w:p>
        </w:tc>
        <w:tc>
          <w:tcPr>
            <w:tcW w:w="3750" w:type="dxa"/>
            <w:tcBorders>
              <w:top w:val="nil"/>
              <w:left w:val="nil"/>
              <w:bottom w:val="nil"/>
              <w:right w:val="nil"/>
            </w:tcBorders>
            <w:shd w:val="clear" w:color="auto" w:fill="auto"/>
            <w:vAlign w:val="center"/>
          </w:tcPr>
          <w:p w14:paraId="165C73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金额单位：元</w:t>
            </w:r>
          </w:p>
        </w:tc>
      </w:tr>
      <w:tr w14:paraId="141F56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3552" w:type="dxa"/>
            <w:gridSpan w:val="2"/>
            <w:tcBorders>
              <w:top w:val="single" w:color="000000" w:sz="8" w:space="0"/>
              <w:left w:val="single" w:color="000000" w:sz="8" w:space="0"/>
              <w:bottom w:val="single" w:color="000000" w:sz="4" w:space="0"/>
              <w:right w:val="single" w:color="000000" w:sz="4" w:space="0"/>
            </w:tcBorders>
            <w:shd w:val="clear" w:color="auto" w:fill="auto"/>
            <w:vAlign w:val="center"/>
          </w:tcPr>
          <w:p w14:paraId="03E098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工程名称：</w:t>
            </w:r>
          </w:p>
        </w:tc>
        <w:tc>
          <w:tcPr>
            <w:tcW w:w="5313" w:type="dxa"/>
            <w:gridSpan w:val="3"/>
            <w:tcBorders>
              <w:top w:val="single" w:color="000000" w:sz="8" w:space="0"/>
              <w:left w:val="single" w:color="000000" w:sz="4" w:space="0"/>
              <w:bottom w:val="single" w:color="000000" w:sz="4" w:space="0"/>
              <w:right w:val="single" w:color="000000" w:sz="4" w:space="0"/>
            </w:tcBorders>
            <w:shd w:val="clear" w:color="auto" w:fill="auto"/>
            <w:vAlign w:val="center"/>
          </w:tcPr>
          <w:p w14:paraId="77A51562">
            <w:pPr>
              <w:jc w:val="center"/>
              <w:rPr>
                <w:rFonts w:hint="eastAsia" w:ascii="宋体" w:hAnsi="宋体" w:eastAsia="宋体" w:cs="宋体"/>
                <w:i w:val="0"/>
                <w:iCs w:val="0"/>
                <w:color w:val="000000"/>
                <w:sz w:val="24"/>
                <w:szCs w:val="24"/>
                <w:u w:val="none"/>
              </w:rPr>
            </w:pPr>
          </w:p>
        </w:tc>
        <w:tc>
          <w:tcPr>
            <w:tcW w:w="2100" w:type="dxa"/>
            <w:tcBorders>
              <w:top w:val="single" w:color="000000" w:sz="8" w:space="0"/>
              <w:left w:val="single" w:color="000000" w:sz="4" w:space="0"/>
              <w:bottom w:val="single" w:color="000000" w:sz="4" w:space="0"/>
              <w:right w:val="single" w:color="000000" w:sz="4" w:space="0"/>
            </w:tcBorders>
            <w:shd w:val="clear" w:color="auto" w:fill="auto"/>
            <w:vAlign w:val="center"/>
          </w:tcPr>
          <w:p w14:paraId="78B1A5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工程地址：</w:t>
            </w:r>
          </w:p>
        </w:tc>
        <w:tc>
          <w:tcPr>
            <w:tcW w:w="375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0590D482">
            <w:pPr>
              <w:jc w:val="center"/>
              <w:rPr>
                <w:rFonts w:hint="eastAsia" w:ascii="宋体" w:hAnsi="宋体" w:eastAsia="宋体" w:cs="宋体"/>
                <w:i w:val="0"/>
                <w:iCs w:val="0"/>
                <w:color w:val="000000"/>
                <w:sz w:val="24"/>
                <w:szCs w:val="24"/>
                <w:u w:val="none"/>
              </w:rPr>
            </w:pPr>
          </w:p>
        </w:tc>
      </w:tr>
      <w:tr w14:paraId="6DB39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3552"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2ED0A1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建设单位</w:t>
            </w:r>
            <w:r>
              <w:rPr>
                <w:rFonts w:hint="eastAsia" w:ascii="宋体" w:hAnsi="宋体" w:eastAsia="宋体" w:cs="宋体"/>
                <w:i w:val="0"/>
                <w:iCs w:val="0"/>
                <w:color w:val="000000"/>
                <w:kern w:val="0"/>
                <w:sz w:val="24"/>
                <w:szCs w:val="24"/>
                <w:u w:val="none"/>
                <w:lang w:val="en-US" w:eastAsia="zh-CN" w:bidi="ar"/>
              </w:rPr>
              <w:t>：</w:t>
            </w:r>
          </w:p>
        </w:tc>
        <w:tc>
          <w:tcPr>
            <w:tcW w:w="53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1FBC11">
            <w:pPr>
              <w:jc w:val="center"/>
              <w:rPr>
                <w:rFonts w:hint="eastAsia" w:ascii="宋体" w:hAnsi="宋体" w:eastAsia="宋体" w:cs="宋体"/>
                <w:i w:val="0"/>
                <w:iCs w:val="0"/>
                <w:color w:val="000000"/>
                <w:sz w:val="24"/>
                <w:szCs w:val="24"/>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8C8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施工单位</w:t>
            </w:r>
            <w:r>
              <w:rPr>
                <w:rFonts w:hint="eastAsia" w:ascii="宋体" w:hAnsi="宋体" w:eastAsia="宋体" w:cs="宋体"/>
                <w:i w:val="0"/>
                <w:iCs w:val="0"/>
                <w:color w:val="000000"/>
                <w:kern w:val="0"/>
                <w:sz w:val="24"/>
                <w:szCs w:val="24"/>
                <w:u w:val="none"/>
                <w:lang w:val="en-US" w:eastAsia="zh-CN" w:bidi="ar"/>
              </w:rPr>
              <w:t>：</w:t>
            </w:r>
          </w:p>
        </w:tc>
        <w:tc>
          <w:tcPr>
            <w:tcW w:w="375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71B555F">
            <w:pPr>
              <w:jc w:val="center"/>
              <w:rPr>
                <w:rFonts w:hint="eastAsia" w:ascii="宋体" w:hAnsi="宋体" w:eastAsia="宋体" w:cs="宋体"/>
                <w:i w:val="0"/>
                <w:iCs w:val="0"/>
                <w:color w:val="000000"/>
                <w:sz w:val="22"/>
                <w:szCs w:val="22"/>
                <w:u w:val="none"/>
              </w:rPr>
            </w:pPr>
          </w:p>
        </w:tc>
      </w:tr>
      <w:tr w14:paraId="10C3E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3552"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000581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委托书合同书编号</w:t>
            </w:r>
          </w:p>
        </w:tc>
        <w:tc>
          <w:tcPr>
            <w:tcW w:w="53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41C927">
            <w:pPr>
              <w:jc w:val="center"/>
              <w:rPr>
                <w:rFonts w:hint="eastAsia" w:ascii="宋体" w:hAnsi="宋体" w:eastAsia="宋体" w:cs="宋体"/>
                <w:i w:val="0"/>
                <w:iCs w:val="0"/>
                <w:color w:val="000000"/>
                <w:sz w:val="24"/>
                <w:szCs w:val="24"/>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910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审定日期</w:t>
            </w:r>
          </w:p>
        </w:tc>
        <w:tc>
          <w:tcPr>
            <w:tcW w:w="375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94523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5C6DB0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3552"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5FD3F4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报审结算造价</w:t>
            </w:r>
          </w:p>
        </w:tc>
        <w:tc>
          <w:tcPr>
            <w:tcW w:w="53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347AE5">
            <w:pPr>
              <w:jc w:val="center"/>
              <w:rPr>
                <w:rFonts w:hint="eastAsia" w:ascii="宋体" w:hAnsi="宋体" w:eastAsia="宋体" w:cs="宋体"/>
                <w:i w:val="0"/>
                <w:iCs w:val="0"/>
                <w:color w:val="000000"/>
                <w:sz w:val="24"/>
                <w:szCs w:val="24"/>
                <w:u w:val="none"/>
              </w:rPr>
            </w:pPr>
          </w:p>
        </w:tc>
        <w:tc>
          <w:tcPr>
            <w:tcW w:w="2100" w:type="dxa"/>
            <w:tcBorders>
              <w:top w:val="single" w:color="000000" w:sz="4" w:space="0"/>
              <w:left w:val="single" w:color="000000" w:sz="4" w:space="0"/>
              <w:bottom w:val="single" w:color="auto" w:sz="4" w:space="0"/>
              <w:right w:val="single" w:color="000000" w:sz="4" w:space="0"/>
            </w:tcBorders>
            <w:shd w:val="clear" w:color="auto" w:fill="auto"/>
            <w:vAlign w:val="center"/>
          </w:tcPr>
          <w:p w14:paraId="7845001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调整金额（</w:t>
            </w:r>
            <w:r>
              <w:rPr>
                <w:rFonts w:hint="default" w:ascii="Times New Roman" w:hAnsi="Times New Roman" w:eastAsia="宋体" w:cs="Times New Roman"/>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w:t>
            </w:r>
          </w:p>
        </w:tc>
        <w:tc>
          <w:tcPr>
            <w:tcW w:w="3750" w:type="dxa"/>
            <w:tcBorders>
              <w:top w:val="single" w:color="000000" w:sz="4" w:space="0"/>
              <w:left w:val="single" w:color="000000" w:sz="4" w:space="0"/>
              <w:bottom w:val="nil"/>
              <w:right w:val="single" w:color="000000" w:sz="8" w:space="0"/>
            </w:tcBorders>
            <w:shd w:val="clear" w:color="auto" w:fill="auto"/>
            <w:vAlign w:val="center"/>
          </w:tcPr>
          <w:p w14:paraId="0488F9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70D65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3552" w:type="dxa"/>
            <w:gridSpan w:val="2"/>
            <w:tcBorders>
              <w:top w:val="single" w:color="000000" w:sz="4" w:space="0"/>
              <w:left w:val="single" w:color="000000" w:sz="8" w:space="0"/>
              <w:bottom w:val="nil"/>
              <w:right w:val="single" w:color="000000" w:sz="4" w:space="0"/>
            </w:tcBorders>
            <w:shd w:val="clear" w:color="auto" w:fill="auto"/>
            <w:vAlign w:val="center"/>
          </w:tcPr>
          <w:p w14:paraId="400FD2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咨询机构审定结算造价</w:t>
            </w:r>
          </w:p>
        </w:tc>
        <w:tc>
          <w:tcPr>
            <w:tcW w:w="1323" w:type="dxa"/>
            <w:tcBorders>
              <w:top w:val="single" w:color="000000" w:sz="4" w:space="0"/>
              <w:left w:val="single" w:color="000000" w:sz="4" w:space="0"/>
              <w:bottom w:val="single" w:color="auto" w:sz="4" w:space="0"/>
              <w:right w:val="single" w:color="000000" w:sz="4" w:space="0"/>
            </w:tcBorders>
            <w:shd w:val="clear" w:color="auto" w:fill="auto"/>
            <w:vAlign w:val="center"/>
          </w:tcPr>
          <w:p w14:paraId="395BA1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大写</w:t>
            </w:r>
          </w:p>
        </w:tc>
        <w:tc>
          <w:tcPr>
            <w:tcW w:w="3990"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14:paraId="1BEDF2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2100" w:type="dxa"/>
            <w:tcBorders>
              <w:top w:val="single" w:color="auto" w:sz="4" w:space="0"/>
              <w:left w:val="single" w:color="auto" w:sz="4" w:space="0"/>
              <w:bottom w:val="single" w:color="auto" w:sz="4" w:space="0"/>
              <w:right w:val="single" w:color="auto" w:sz="4" w:space="0"/>
            </w:tcBorders>
            <w:shd w:val="clear" w:color="auto" w:fill="auto"/>
            <w:vAlign w:val="center"/>
          </w:tcPr>
          <w:p w14:paraId="792A32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小写</w:t>
            </w:r>
          </w:p>
        </w:tc>
        <w:tc>
          <w:tcPr>
            <w:tcW w:w="3750" w:type="dxa"/>
            <w:tcBorders>
              <w:top w:val="single" w:color="000000" w:sz="4" w:space="0"/>
              <w:left w:val="single" w:color="auto" w:sz="4" w:space="0"/>
              <w:bottom w:val="nil"/>
              <w:right w:val="single" w:color="000000" w:sz="8" w:space="0"/>
            </w:tcBorders>
            <w:shd w:val="clear" w:color="auto" w:fill="auto"/>
            <w:vAlign w:val="center"/>
          </w:tcPr>
          <w:p w14:paraId="7E441535">
            <w:pPr>
              <w:jc w:val="center"/>
              <w:rPr>
                <w:rFonts w:hint="eastAsia" w:ascii="宋体" w:hAnsi="宋体" w:eastAsia="宋体" w:cs="宋体"/>
                <w:i w:val="0"/>
                <w:iCs w:val="0"/>
                <w:color w:val="000000"/>
                <w:sz w:val="24"/>
                <w:szCs w:val="24"/>
                <w:u w:val="none"/>
              </w:rPr>
            </w:pPr>
          </w:p>
        </w:tc>
      </w:tr>
      <w:tr w14:paraId="0C9DF6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552" w:type="dxa"/>
            <w:gridSpan w:val="2"/>
            <w:tcBorders>
              <w:top w:val="single" w:color="000000" w:sz="4" w:space="0"/>
              <w:left w:val="single" w:color="000000" w:sz="8" w:space="0"/>
              <w:bottom w:val="nil"/>
              <w:right w:val="single" w:color="auto" w:sz="4" w:space="0"/>
            </w:tcBorders>
            <w:shd w:val="clear" w:color="auto" w:fill="auto"/>
            <w:vAlign w:val="center"/>
          </w:tcPr>
          <w:p w14:paraId="08F2678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委托单位（签章）：</w:t>
            </w:r>
          </w:p>
        </w:tc>
        <w:tc>
          <w:tcPr>
            <w:tcW w:w="3435" w:type="dxa"/>
            <w:gridSpan w:val="2"/>
            <w:tcBorders>
              <w:top w:val="nil"/>
              <w:left w:val="single" w:color="auto" w:sz="4" w:space="0"/>
              <w:bottom w:val="nil"/>
              <w:right w:val="single" w:color="auto" w:sz="4" w:space="0"/>
            </w:tcBorders>
            <w:shd w:val="clear" w:color="auto" w:fill="auto"/>
            <w:vAlign w:val="center"/>
          </w:tcPr>
          <w:p w14:paraId="3CB350F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建设单位（签章）：</w:t>
            </w:r>
            <w:r>
              <w:rPr>
                <w:rFonts w:hint="eastAsia" w:ascii="宋体" w:hAnsi="宋体" w:eastAsia="宋体" w:cs="宋体"/>
                <w:i w:val="0"/>
                <w:iCs w:val="0"/>
                <w:color w:val="000000"/>
                <w:kern w:val="0"/>
                <w:sz w:val="24"/>
                <w:szCs w:val="24"/>
                <w:u w:val="none"/>
                <w:lang w:val="en-US" w:eastAsia="zh-CN" w:bidi="ar"/>
              </w:rPr>
              <w:t xml:space="preserve">                                                                 </w:t>
            </w:r>
          </w:p>
        </w:tc>
        <w:tc>
          <w:tcPr>
            <w:tcW w:w="3978" w:type="dxa"/>
            <w:gridSpan w:val="2"/>
            <w:tcBorders>
              <w:top w:val="nil"/>
              <w:left w:val="single" w:color="auto" w:sz="4" w:space="0"/>
              <w:bottom w:val="nil"/>
              <w:right w:val="single" w:color="auto" w:sz="4" w:space="0"/>
            </w:tcBorders>
            <w:shd w:val="clear" w:color="auto" w:fill="auto"/>
            <w:vAlign w:val="center"/>
          </w:tcPr>
          <w:p w14:paraId="6D56D2F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施工</w:t>
            </w:r>
            <w:r>
              <w:rPr>
                <w:rFonts w:hint="eastAsia" w:ascii="宋体" w:hAnsi="宋体" w:eastAsia="宋体" w:cs="宋体"/>
                <w:i w:val="0"/>
                <w:iCs w:val="0"/>
                <w:color w:val="000000"/>
                <w:kern w:val="0"/>
                <w:sz w:val="24"/>
                <w:szCs w:val="24"/>
                <w:u w:val="none"/>
                <w:lang w:val="en-US" w:eastAsia="zh-CN" w:bidi="ar"/>
              </w:rPr>
              <w:t xml:space="preserve">单位（签章）：                                                                        </w:t>
            </w:r>
          </w:p>
        </w:tc>
        <w:tc>
          <w:tcPr>
            <w:tcW w:w="3750" w:type="dxa"/>
            <w:tcBorders>
              <w:top w:val="single" w:color="000000" w:sz="4" w:space="0"/>
              <w:left w:val="single" w:color="auto" w:sz="4" w:space="0"/>
              <w:bottom w:val="nil"/>
              <w:right w:val="single" w:color="000000" w:sz="8" w:space="0"/>
            </w:tcBorders>
            <w:shd w:val="clear" w:color="auto" w:fill="auto"/>
            <w:vAlign w:val="center"/>
          </w:tcPr>
          <w:p w14:paraId="364175D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审查单位（签章）：                                                                              </w:t>
            </w:r>
          </w:p>
        </w:tc>
      </w:tr>
      <w:tr w14:paraId="7F90B0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25" w:type="dxa"/>
            <w:tcBorders>
              <w:top w:val="nil"/>
              <w:left w:val="single" w:color="000000" w:sz="8" w:space="0"/>
              <w:bottom w:val="nil"/>
              <w:right w:val="nil"/>
            </w:tcBorders>
            <w:shd w:val="clear" w:color="auto" w:fill="auto"/>
            <w:vAlign w:val="center"/>
          </w:tcPr>
          <w:p w14:paraId="00D83665">
            <w:pPr>
              <w:jc w:val="left"/>
              <w:rPr>
                <w:rFonts w:hint="eastAsia" w:ascii="宋体" w:hAnsi="宋体" w:eastAsia="宋体" w:cs="宋体"/>
                <w:i w:val="0"/>
                <w:iCs w:val="0"/>
                <w:color w:val="000000"/>
                <w:sz w:val="24"/>
                <w:szCs w:val="24"/>
                <w:u w:val="none"/>
              </w:rPr>
            </w:pPr>
          </w:p>
        </w:tc>
        <w:tc>
          <w:tcPr>
            <w:tcW w:w="2427" w:type="dxa"/>
            <w:tcBorders>
              <w:top w:val="nil"/>
              <w:left w:val="nil"/>
              <w:bottom w:val="nil"/>
              <w:right w:val="single" w:color="auto" w:sz="4" w:space="0"/>
            </w:tcBorders>
            <w:shd w:val="clear" w:color="auto" w:fill="auto"/>
            <w:vAlign w:val="center"/>
          </w:tcPr>
          <w:p w14:paraId="6D94A708">
            <w:pPr>
              <w:jc w:val="left"/>
              <w:rPr>
                <w:rFonts w:hint="eastAsia" w:ascii="宋体" w:hAnsi="宋体" w:eastAsia="宋体" w:cs="宋体"/>
                <w:i w:val="0"/>
                <w:iCs w:val="0"/>
                <w:color w:val="000000"/>
                <w:sz w:val="24"/>
                <w:szCs w:val="24"/>
                <w:u w:val="none"/>
              </w:rPr>
            </w:pPr>
          </w:p>
        </w:tc>
        <w:tc>
          <w:tcPr>
            <w:tcW w:w="3435" w:type="dxa"/>
            <w:gridSpan w:val="2"/>
            <w:tcBorders>
              <w:top w:val="nil"/>
              <w:left w:val="single" w:color="auto" w:sz="4" w:space="0"/>
              <w:bottom w:val="nil"/>
              <w:right w:val="single" w:color="auto" w:sz="4" w:space="0"/>
            </w:tcBorders>
            <w:shd w:val="clear" w:color="auto" w:fill="auto"/>
            <w:vAlign w:val="center"/>
          </w:tcPr>
          <w:p w14:paraId="5D232698">
            <w:pPr>
              <w:jc w:val="left"/>
              <w:rPr>
                <w:rFonts w:hint="eastAsia" w:ascii="宋体" w:hAnsi="宋体" w:eastAsia="宋体" w:cs="宋体"/>
                <w:i w:val="0"/>
                <w:iCs w:val="0"/>
                <w:color w:val="000000"/>
                <w:sz w:val="24"/>
                <w:szCs w:val="24"/>
                <w:u w:val="none"/>
              </w:rPr>
            </w:pPr>
          </w:p>
        </w:tc>
        <w:tc>
          <w:tcPr>
            <w:tcW w:w="3978" w:type="dxa"/>
            <w:gridSpan w:val="2"/>
            <w:tcBorders>
              <w:top w:val="nil"/>
              <w:left w:val="single" w:color="auto" w:sz="4" w:space="0"/>
              <w:bottom w:val="nil"/>
              <w:right w:val="single" w:color="auto" w:sz="4" w:space="0"/>
            </w:tcBorders>
            <w:shd w:val="clear" w:color="auto" w:fill="auto"/>
            <w:vAlign w:val="center"/>
          </w:tcPr>
          <w:p w14:paraId="6F6AC2AC">
            <w:pPr>
              <w:jc w:val="left"/>
              <w:rPr>
                <w:rFonts w:hint="eastAsia" w:ascii="宋体" w:hAnsi="宋体" w:eastAsia="宋体" w:cs="宋体"/>
                <w:i w:val="0"/>
                <w:iCs w:val="0"/>
                <w:color w:val="000000"/>
                <w:sz w:val="24"/>
                <w:szCs w:val="24"/>
                <w:u w:val="none"/>
              </w:rPr>
            </w:pPr>
          </w:p>
        </w:tc>
        <w:tc>
          <w:tcPr>
            <w:tcW w:w="3750" w:type="dxa"/>
            <w:tcBorders>
              <w:top w:val="nil"/>
              <w:left w:val="single" w:color="auto" w:sz="4" w:space="0"/>
              <w:bottom w:val="nil"/>
              <w:right w:val="single" w:color="000000" w:sz="8" w:space="0"/>
            </w:tcBorders>
            <w:shd w:val="clear" w:color="auto" w:fill="auto"/>
            <w:vAlign w:val="center"/>
          </w:tcPr>
          <w:p w14:paraId="41B9AC0C">
            <w:pPr>
              <w:jc w:val="left"/>
              <w:rPr>
                <w:rFonts w:hint="eastAsia" w:ascii="宋体" w:hAnsi="宋体" w:eastAsia="宋体" w:cs="宋体"/>
                <w:i w:val="0"/>
                <w:iCs w:val="0"/>
                <w:color w:val="000000"/>
                <w:sz w:val="24"/>
                <w:szCs w:val="24"/>
                <w:u w:val="none"/>
              </w:rPr>
            </w:pPr>
          </w:p>
        </w:tc>
      </w:tr>
      <w:tr w14:paraId="4F3CC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3552" w:type="dxa"/>
            <w:gridSpan w:val="2"/>
            <w:tcBorders>
              <w:top w:val="nil"/>
              <w:left w:val="single" w:color="000000" w:sz="8" w:space="0"/>
              <w:bottom w:val="nil"/>
              <w:right w:val="single" w:color="auto" w:sz="4" w:space="0"/>
            </w:tcBorders>
            <w:shd w:val="clear" w:color="auto" w:fill="auto"/>
            <w:vAlign w:val="center"/>
          </w:tcPr>
          <w:p w14:paraId="6B32C35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代表人（签章）：                                                              </w:t>
            </w:r>
          </w:p>
        </w:tc>
        <w:tc>
          <w:tcPr>
            <w:tcW w:w="3435" w:type="dxa"/>
            <w:gridSpan w:val="2"/>
            <w:tcBorders>
              <w:top w:val="nil"/>
              <w:left w:val="single" w:color="auto" w:sz="4" w:space="0"/>
              <w:bottom w:val="nil"/>
              <w:right w:val="single" w:color="auto" w:sz="4" w:space="0"/>
            </w:tcBorders>
            <w:shd w:val="clear" w:color="auto" w:fill="auto"/>
            <w:vAlign w:val="center"/>
          </w:tcPr>
          <w:p w14:paraId="5AE33A0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代表人（签章）</w:t>
            </w:r>
            <w:r>
              <w:rPr>
                <w:rFonts w:hint="eastAsia" w:ascii="宋体" w:hAnsi="宋体" w:eastAsia="宋体" w:cs="宋体"/>
                <w:i w:val="0"/>
                <w:iCs w:val="0"/>
                <w:color w:val="000000"/>
                <w:kern w:val="0"/>
                <w:sz w:val="24"/>
                <w:szCs w:val="24"/>
                <w:u w:val="none"/>
                <w:lang w:val="en-US" w:eastAsia="zh-CN" w:bidi="ar"/>
              </w:rPr>
              <w:t xml:space="preserve">                </w:t>
            </w:r>
          </w:p>
        </w:tc>
        <w:tc>
          <w:tcPr>
            <w:tcW w:w="3978" w:type="dxa"/>
            <w:gridSpan w:val="2"/>
            <w:tcBorders>
              <w:top w:val="nil"/>
              <w:left w:val="single" w:color="auto" w:sz="4" w:space="0"/>
              <w:bottom w:val="nil"/>
              <w:right w:val="single" w:color="auto" w:sz="4" w:space="0"/>
            </w:tcBorders>
            <w:shd w:val="clear" w:color="auto" w:fill="auto"/>
            <w:vAlign w:val="center"/>
          </w:tcPr>
          <w:p w14:paraId="544CD26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代表人（签章）： </w:t>
            </w:r>
            <w:r>
              <w:rPr>
                <w:rFonts w:hint="default" w:ascii="Times New Roman" w:hAnsi="Times New Roman" w:eastAsia="宋体" w:cs="Times New Roman"/>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 xml:space="preserve">                 </w:t>
            </w:r>
          </w:p>
        </w:tc>
        <w:tc>
          <w:tcPr>
            <w:tcW w:w="3750" w:type="dxa"/>
            <w:tcBorders>
              <w:top w:val="nil"/>
              <w:left w:val="single" w:color="auto" w:sz="4" w:space="0"/>
              <w:bottom w:val="nil"/>
              <w:right w:val="single" w:color="000000" w:sz="8" w:space="0"/>
            </w:tcBorders>
            <w:shd w:val="clear" w:color="auto" w:fill="auto"/>
            <w:vAlign w:val="center"/>
          </w:tcPr>
          <w:p w14:paraId="073B6AB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代表人（签章）：                     </w:t>
            </w:r>
          </w:p>
        </w:tc>
      </w:tr>
      <w:tr w14:paraId="4E0DC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0" w:hRule="atLeast"/>
        </w:trPr>
        <w:tc>
          <w:tcPr>
            <w:tcW w:w="3552" w:type="dxa"/>
            <w:gridSpan w:val="2"/>
            <w:tcBorders>
              <w:top w:val="nil"/>
              <w:left w:val="single" w:color="000000" w:sz="8" w:space="0"/>
              <w:bottom w:val="single" w:color="000000" w:sz="4" w:space="0"/>
              <w:right w:val="single" w:color="auto" w:sz="4" w:space="0"/>
            </w:tcBorders>
            <w:shd w:val="clear" w:color="auto" w:fill="auto"/>
            <w:vAlign w:val="center"/>
          </w:tcPr>
          <w:p w14:paraId="5605B9B5">
            <w:pPr>
              <w:jc w:val="left"/>
              <w:rPr>
                <w:rFonts w:hint="eastAsia" w:ascii="宋体" w:hAnsi="宋体" w:eastAsia="宋体" w:cs="宋体"/>
                <w:i w:val="0"/>
                <w:iCs w:val="0"/>
                <w:color w:val="000000"/>
                <w:sz w:val="24"/>
                <w:szCs w:val="24"/>
                <w:u w:val="none"/>
              </w:rPr>
            </w:pPr>
          </w:p>
        </w:tc>
        <w:tc>
          <w:tcPr>
            <w:tcW w:w="3435" w:type="dxa"/>
            <w:gridSpan w:val="2"/>
            <w:tcBorders>
              <w:top w:val="nil"/>
              <w:left w:val="single" w:color="auto" w:sz="4" w:space="0"/>
              <w:bottom w:val="single" w:color="auto" w:sz="4" w:space="0"/>
              <w:right w:val="single" w:color="auto" w:sz="4" w:space="0"/>
            </w:tcBorders>
            <w:shd w:val="clear" w:color="auto" w:fill="auto"/>
            <w:vAlign w:val="center"/>
          </w:tcPr>
          <w:p w14:paraId="2818801E">
            <w:pPr>
              <w:jc w:val="left"/>
              <w:rPr>
                <w:rFonts w:hint="eastAsia" w:ascii="宋体" w:hAnsi="宋体" w:eastAsia="宋体" w:cs="宋体"/>
                <w:i w:val="0"/>
                <w:iCs w:val="0"/>
                <w:color w:val="000000"/>
                <w:sz w:val="24"/>
                <w:szCs w:val="24"/>
                <w:u w:val="none"/>
              </w:rPr>
            </w:pPr>
          </w:p>
        </w:tc>
        <w:tc>
          <w:tcPr>
            <w:tcW w:w="3978" w:type="dxa"/>
            <w:gridSpan w:val="2"/>
            <w:tcBorders>
              <w:top w:val="nil"/>
              <w:left w:val="single" w:color="auto" w:sz="4" w:space="0"/>
              <w:bottom w:val="single" w:color="auto" w:sz="4" w:space="0"/>
              <w:right w:val="single" w:color="auto" w:sz="4" w:space="0"/>
            </w:tcBorders>
            <w:shd w:val="clear" w:color="auto" w:fill="auto"/>
            <w:vAlign w:val="center"/>
          </w:tcPr>
          <w:p w14:paraId="57FFFE67">
            <w:pPr>
              <w:jc w:val="left"/>
              <w:rPr>
                <w:rFonts w:hint="eastAsia" w:ascii="宋体" w:hAnsi="宋体" w:eastAsia="宋体" w:cs="宋体"/>
                <w:i w:val="0"/>
                <w:iCs w:val="0"/>
                <w:color w:val="000000"/>
                <w:sz w:val="24"/>
                <w:szCs w:val="24"/>
                <w:u w:val="none"/>
              </w:rPr>
            </w:pPr>
          </w:p>
        </w:tc>
        <w:tc>
          <w:tcPr>
            <w:tcW w:w="3750" w:type="dxa"/>
            <w:tcBorders>
              <w:top w:val="nil"/>
              <w:left w:val="single" w:color="auto" w:sz="4" w:space="0"/>
              <w:bottom w:val="single" w:color="000000" w:sz="4" w:space="0"/>
              <w:right w:val="single" w:color="000000" w:sz="8" w:space="0"/>
            </w:tcBorders>
            <w:shd w:val="clear" w:color="auto" w:fill="auto"/>
            <w:vAlign w:val="center"/>
          </w:tcPr>
          <w:p w14:paraId="53DD343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技术负责人（执业章）：</w:t>
            </w:r>
          </w:p>
        </w:tc>
      </w:tr>
      <w:tr w14:paraId="3FC7E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14715" w:type="dxa"/>
            <w:gridSpan w:val="7"/>
            <w:tcBorders>
              <w:top w:val="nil"/>
              <w:left w:val="single" w:color="000000" w:sz="8" w:space="0"/>
              <w:bottom w:val="single" w:color="000000" w:sz="8" w:space="0"/>
              <w:right w:val="single" w:color="000000" w:sz="8" w:space="0"/>
            </w:tcBorders>
            <w:shd w:val="clear" w:color="auto" w:fill="auto"/>
            <w:vAlign w:val="center"/>
          </w:tcPr>
          <w:p w14:paraId="567D5669">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备注：本结论为造价咨询机构的审核意见，不作为市财政局的最终</w:t>
            </w:r>
            <w:r>
              <w:rPr>
                <w:rFonts w:hint="eastAsia" w:ascii="宋体" w:hAnsi="宋体" w:cs="宋体"/>
                <w:b/>
                <w:bCs/>
                <w:i w:val="0"/>
                <w:iCs w:val="0"/>
                <w:color w:val="000000"/>
                <w:kern w:val="0"/>
                <w:sz w:val="24"/>
                <w:szCs w:val="24"/>
                <w:u w:val="none"/>
                <w:lang w:val="en-US" w:eastAsia="zh-CN" w:bidi="ar"/>
              </w:rPr>
              <w:t>评审意见</w:t>
            </w:r>
            <w:r>
              <w:rPr>
                <w:rFonts w:hint="eastAsia" w:ascii="宋体" w:hAnsi="宋体" w:eastAsia="宋体" w:cs="宋体"/>
                <w:b/>
                <w:bCs/>
                <w:i w:val="0"/>
                <w:iCs w:val="0"/>
                <w:color w:val="000000"/>
                <w:kern w:val="0"/>
                <w:sz w:val="24"/>
                <w:szCs w:val="24"/>
                <w:u w:val="none"/>
                <w:lang w:val="en-US" w:eastAsia="zh-CN" w:bidi="ar"/>
              </w:rPr>
              <w:t>。</w:t>
            </w:r>
          </w:p>
        </w:tc>
      </w:tr>
    </w:tbl>
    <w:p w14:paraId="7ED340F3">
      <w:pPr>
        <w:pageBreakBefore w:val="0"/>
        <w:kinsoku/>
        <w:wordWrap/>
        <w:overflowPunct/>
        <w:topLinePunct w:val="0"/>
        <w:autoSpaceDE/>
        <w:autoSpaceDN/>
        <w:bidi w:val="0"/>
        <w:adjustRightInd w:val="0"/>
        <w:snapToGrid w:val="0"/>
        <w:spacing w:line="540" w:lineRule="exact"/>
        <w:ind w:left="0" w:leftChars="0" w:right="0" w:rightChars="0"/>
        <w:jc w:val="left"/>
        <w:rPr>
          <w:rFonts w:hint="eastAsia" w:ascii="仿宋_GB2312" w:hAnsi="仿宋_GB2312" w:eastAsia="仿宋_GB2312" w:cs="仿宋_GB2312"/>
          <w:sz w:val="30"/>
          <w:szCs w:val="30"/>
          <w:lang w:val="en-US" w:eastAsia="zh-CN"/>
        </w:rPr>
        <w:sectPr>
          <w:pgSz w:w="16838" w:h="11906" w:orient="landscape"/>
          <w:pgMar w:top="1803" w:right="1440" w:bottom="1803" w:left="1440" w:header="851" w:footer="992" w:gutter="0"/>
          <w:pgNumType w:fmt="numberInDash"/>
          <w:cols w:space="0" w:num="1"/>
          <w:rtlGutter w:val="0"/>
          <w:docGrid w:type="lines" w:linePitch="319" w:charSpace="0"/>
        </w:sectPr>
      </w:pPr>
    </w:p>
    <w:p w14:paraId="31D79164">
      <w:pPr>
        <w:pageBreakBefore w:val="0"/>
        <w:kinsoku/>
        <w:wordWrap/>
        <w:overflowPunct/>
        <w:topLinePunct w:val="0"/>
        <w:autoSpaceDE/>
        <w:autoSpaceDN/>
        <w:bidi w:val="0"/>
        <w:adjustRightInd w:val="0"/>
        <w:snapToGrid w:val="0"/>
        <w:spacing w:line="540" w:lineRule="exact"/>
        <w:ind w:left="0" w:leftChars="0" w:right="0" w:rightChars="0"/>
        <w:jc w:val="left"/>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附件</w:t>
      </w:r>
      <w:r>
        <w:rPr>
          <w:rFonts w:hint="default" w:ascii="Times New Roman" w:hAnsi="Times New Roman" w:eastAsia="仿宋_GB2312" w:cs="Times New Roman"/>
          <w:sz w:val="30"/>
          <w:szCs w:val="30"/>
          <w:lang w:val="en-US" w:eastAsia="zh-CN"/>
        </w:rPr>
        <w:t>9</w:t>
      </w:r>
      <w:r>
        <w:rPr>
          <w:rFonts w:hint="eastAsia" w:ascii="仿宋_GB2312" w:hAnsi="仿宋_GB2312" w:eastAsia="仿宋_GB2312" w:cs="仿宋_GB2312"/>
          <w:sz w:val="30"/>
          <w:szCs w:val="30"/>
          <w:lang w:val="en-US" w:eastAsia="zh-CN"/>
        </w:rPr>
        <w:t>：</w:t>
      </w:r>
    </w:p>
    <w:p w14:paraId="01D41E58">
      <w:pPr>
        <w:pageBreakBefore w:val="0"/>
        <w:kinsoku/>
        <w:wordWrap/>
        <w:overflowPunct/>
        <w:topLinePunct w:val="0"/>
        <w:autoSpaceDE/>
        <w:autoSpaceDN/>
        <w:bidi w:val="0"/>
        <w:adjustRightInd w:val="0"/>
        <w:snapToGrid w:val="0"/>
        <w:spacing w:line="540" w:lineRule="exact"/>
        <w:ind w:left="0" w:leftChars="0" w:right="0" w:rightChars="0"/>
        <w:jc w:val="center"/>
        <w:rPr>
          <w:rFonts w:hint="eastAsia" w:ascii="宋体" w:hAnsi="宋体" w:cs="宋体"/>
          <w:b/>
          <w:bCs/>
          <w:i w:val="0"/>
          <w:iCs w:val="0"/>
          <w:color w:val="000000"/>
          <w:kern w:val="0"/>
          <w:sz w:val="40"/>
          <w:szCs w:val="40"/>
          <w:u w:val="none"/>
          <w:lang w:val="en-US" w:eastAsia="zh-CN" w:bidi="ar"/>
        </w:rPr>
      </w:pPr>
      <w:r>
        <w:rPr>
          <w:rFonts w:hint="eastAsia" w:ascii="宋体" w:hAnsi="宋体" w:eastAsia="宋体" w:cs="宋体"/>
          <w:b/>
          <w:bCs/>
          <w:i w:val="0"/>
          <w:iCs w:val="0"/>
          <w:color w:val="000000"/>
          <w:kern w:val="0"/>
          <w:sz w:val="40"/>
          <w:szCs w:val="40"/>
          <w:u w:val="none"/>
          <w:lang w:val="en-US" w:eastAsia="zh-CN" w:bidi="ar"/>
        </w:rPr>
        <w:t xml:space="preserve">工 程 造 价 评 审 意 见 </w:t>
      </w:r>
      <w:r>
        <w:rPr>
          <w:rFonts w:hint="eastAsia" w:ascii="宋体" w:hAnsi="宋体" w:cs="宋体"/>
          <w:b/>
          <w:bCs/>
          <w:i w:val="0"/>
          <w:iCs w:val="0"/>
          <w:color w:val="000000"/>
          <w:kern w:val="0"/>
          <w:sz w:val="40"/>
          <w:szCs w:val="40"/>
          <w:u w:val="none"/>
          <w:lang w:val="en-US" w:eastAsia="zh-CN" w:bidi="ar"/>
        </w:rPr>
        <w:t>表</w:t>
      </w:r>
    </w:p>
    <w:p w14:paraId="7EF3430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cs="宋体"/>
          <w:b w:val="0"/>
          <w:bCs w:val="0"/>
          <w:i w:val="0"/>
          <w:iCs w:val="0"/>
          <w:color w:val="000000"/>
          <w:kern w:val="0"/>
          <w:sz w:val="22"/>
          <w:szCs w:val="22"/>
          <w:u w:val="none"/>
          <w:lang w:val="en-US" w:eastAsia="zh-CN" w:bidi="ar"/>
        </w:rPr>
      </w:pPr>
      <w:r>
        <w:rPr>
          <w:rFonts w:hint="eastAsia" w:ascii="宋体" w:hAnsi="宋体" w:cs="宋体"/>
          <w:i w:val="0"/>
          <w:iCs w:val="0"/>
          <w:color w:val="000000"/>
          <w:sz w:val="24"/>
          <w:szCs w:val="24"/>
          <w:u w:val="none"/>
          <w:lang w:val="en-US" w:eastAsia="zh-CN"/>
        </w:rPr>
        <w:t xml:space="preserve">                                        </w:t>
      </w:r>
      <w:r>
        <w:rPr>
          <w:rFonts w:hint="eastAsia" w:ascii="宋体" w:hAnsi="宋体" w:cs="宋体"/>
          <w:b w:val="0"/>
          <w:bCs w:val="0"/>
          <w:i w:val="0"/>
          <w:iCs w:val="0"/>
          <w:color w:val="000000"/>
          <w:kern w:val="0"/>
          <w:sz w:val="22"/>
          <w:szCs w:val="22"/>
          <w:u w:val="none"/>
          <w:lang w:val="en-US" w:eastAsia="zh-CN" w:bidi="ar"/>
        </w:rPr>
        <w:t xml:space="preserve">                                                    编号：                                 </w:t>
      </w:r>
    </w:p>
    <w:p w14:paraId="7EEF8AF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cs="宋体"/>
          <w:b w:val="0"/>
          <w:bCs w:val="0"/>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u w:val="none"/>
          <w:lang w:val="en-US" w:eastAsia="zh-CN" w:bidi="ar"/>
        </w:rPr>
        <w:t xml:space="preserve">                                                                                                  单位：元</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62"/>
        <w:gridCol w:w="1929"/>
        <w:gridCol w:w="2795"/>
        <w:gridCol w:w="2515"/>
        <w:gridCol w:w="4573"/>
      </w:tblGrid>
      <w:tr w14:paraId="3C05E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362" w:type="dxa"/>
            <w:vAlign w:val="center"/>
          </w:tcPr>
          <w:p w14:paraId="744205D0">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宋体" w:hAnsi="宋体" w:cs="宋体"/>
                <w:b w:val="0"/>
                <w:bCs w:val="0"/>
                <w:i w:val="0"/>
                <w:iCs w:val="0"/>
                <w:color w:val="000000"/>
                <w:kern w:val="0"/>
                <w:sz w:val="28"/>
                <w:szCs w:val="28"/>
                <w:u w:val="none"/>
                <w:vertAlign w:val="baseline"/>
                <w:lang w:val="en-US" w:eastAsia="zh-CN" w:bidi="ar"/>
              </w:rPr>
            </w:pPr>
            <w:r>
              <w:rPr>
                <w:rFonts w:hint="eastAsia" w:ascii="宋体" w:hAnsi="宋体" w:cs="宋体"/>
                <w:b w:val="0"/>
                <w:bCs w:val="0"/>
                <w:i w:val="0"/>
                <w:iCs w:val="0"/>
                <w:color w:val="000000"/>
                <w:kern w:val="0"/>
                <w:sz w:val="28"/>
                <w:szCs w:val="28"/>
                <w:u w:val="none"/>
                <w:vertAlign w:val="baseline"/>
                <w:lang w:val="en-US" w:eastAsia="zh-CN" w:bidi="ar"/>
              </w:rPr>
              <w:t>建设单位</w:t>
            </w:r>
          </w:p>
        </w:tc>
        <w:tc>
          <w:tcPr>
            <w:tcW w:w="4724" w:type="dxa"/>
            <w:gridSpan w:val="2"/>
            <w:vAlign w:val="center"/>
          </w:tcPr>
          <w:p w14:paraId="1E7FD7EF">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宋体" w:hAnsi="宋体" w:cs="宋体"/>
                <w:b w:val="0"/>
                <w:bCs w:val="0"/>
                <w:i w:val="0"/>
                <w:iCs w:val="0"/>
                <w:color w:val="000000"/>
                <w:kern w:val="0"/>
                <w:sz w:val="28"/>
                <w:szCs w:val="28"/>
                <w:u w:val="none"/>
                <w:vertAlign w:val="baseline"/>
                <w:lang w:val="en-US" w:eastAsia="zh-CN" w:bidi="ar"/>
              </w:rPr>
            </w:pPr>
          </w:p>
        </w:tc>
        <w:tc>
          <w:tcPr>
            <w:tcW w:w="2515" w:type="dxa"/>
            <w:vAlign w:val="center"/>
          </w:tcPr>
          <w:p w14:paraId="7704B869">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宋体" w:hAnsi="宋体" w:cs="宋体"/>
                <w:b w:val="0"/>
                <w:bCs w:val="0"/>
                <w:i w:val="0"/>
                <w:iCs w:val="0"/>
                <w:color w:val="000000"/>
                <w:kern w:val="0"/>
                <w:sz w:val="28"/>
                <w:szCs w:val="28"/>
                <w:u w:val="none"/>
                <w:vertAlign w:val="baseline"/>
                <w:lang w:val="en-US" w:eastAsia="zh-CN" w:bidi="ar"/>
              </w:rPr>
            </w:pPr>
            <w:r>
              <w:rPr>
                <w:rFonts w:hint="eastAsia" w:ascii="宋体" w:hAnsi="宋体" w:cs="宋体"/>
                <w:b w:val="0"/>
                <w:bCs w:val="0"/>
                <w:i w:val="0"/>
                <w:iCs w:val="0"/>
                <w:color w:val="000000"/>
                <w:kern w:val="0"/>
                <w:sz w:val="28"/>
                <w:szCs w:val="28"/>
                <w:u w:val="none"/>
                <w:vertAlign w:val="baseline"/>
                <w:lang w:val="en-US" w:eastAsia="zh-CN" w:bidi="ar"/>
              </w:rPr>
              <w:t>项目名称</w:t>
            </w:r>
          </w:p>
        </w:tc>
        <w:tc>
          <w:tcPr>
            <w:tcW w:w="4573" w:type="dxa"/>
          </w:tcPr>
          <w:p w14:paraId="1B113655">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both"/>
              <w:textAlignment w:val="auto"/>
              <w:rPr>
                <w:rFonts w:hint="eastAsia" w:ascii="宋体" w:hAnsi="宋体" w:cs="宋体"/>
                <w:b w:val="0"/>
                <w:bCs w:val="0"/>
                <w:i w:val="0"/>
                <w:iCs w:val="0"/>
                <w:color w:val="000000"/>
                <w:kern w:val="0"/>
                <w:sz w:val="22"/>
                <w:szCs w:val="22"/>
                <w:u w:val="none"/>
                <w:vertAlign w:val="baseline"/>
                <w:lang w:val="en-US" w:eastAsia="zh-CN" w:bidi="ar"/>
              </w:rPr>
            </w:pPr>
          </w:p>
        </w:tc>
      </w:tr>
      <w:tr w14:paraId="62AC3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362" w:type="dxa"/>
            <w:vAlign w:val="center"/>
          </w:tcPr>
          <w:p w14:paraId="0304C985">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宋体" w:hAnsi="宋体" w:cs="宋体"/>
                <w:b w:val="0"/>
                <w:bCs w:val="0"/>
                <w:i w:val="0"/>
                <w:iCs w:val="0"/>
                <w:color w:val="000000"/>
                <w:kern w:val="0"/>
                <w:sz w:val="28"/>
                <w:szCs w:val="28"/>
                <w:u w:val="none"/>
                <w:vertAlign w:val="baseline"/>
                <w:lang w:val="en-US" w:eastAsia="zh-CN" w:bidi="ar"/>
              </w:rPr>
            </w:pPr>
            <w:r>
              <w:rPr>
                <w:rFonts w:hint="eastAsia" w:ascii="宋体" w:hAnsi="宋体" w:cs="宋体"/>
                <w:b w:val="0"/>
                <w:bCs w:val="0"/>
                <w:i w:val="0"/>
                <w:iCs w:val="0"/>
                <w:color w:val="000000"/>
                <w:kern w:val="0"/>
                <w:sz w:val="28"/>
                <w:szCs w:val="28"/>
                <w:u w:val="none"/>
                <w:vertAlign w:val="baseline"/>
                <w:lang w:val="en-US" w:eastAsia="zh-CN" w:bidi="ar"/>
              </w:rPr>
              <w:t>施工单位</w:t>
            </w:r>
          </w:p>
        </w:tc>
        <w:tc>
          <w:tcPr>
            <w:tcW w:w="4724" w:type="dxa"/>
            <w:gridSpan w:val="2"/>
            <w:vAlign w:val="center"/>
          </w:tcPr>
          <w:p w14:paraId="3E6D4387">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宋体" w:hAnsi="宋体" w:cs="宋体"/>
                <w:b w:val="0"/>
                <w:bCs w:val="0"/>
                <w:i w:val="0"/>
                <w:iCs w:val="0"/>
                <w:color w:val="000000"/>
                <w:kern w:val="0"/>
                <w:sz w:val="28"/>
                <w:szCs w:val="28"/>
                <w:u w:val="none"/>
                <w:vertAlign w:val="baseline"/>
                <w:lang w:val="en-US" w:eastAsia="zh-CN" w:bidi="ar"/>
              </w:rPr>
            </w:pPr>
          </w:p>
        </w:tc>
        <w:tc>
          <w:tcPr>
            <w:tcW w:w="2515" w:type="dxa"/>
            <w:vAlign w:val="center"/>
          </w:tcPr>
          <w:p w14:paraId="5440C31E">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宋体" w:hAnsi="宋体" w:cs="宋体"/>
                <w:b w:val="0"/>
                <w:bCs w:val="0"/>
                <w:i w:val="0"/>
                <w:iCs w:val="0"/>
                <w:color w:val="000000"/>
                <w:kern w:val="0"/>
                <w:sz w:val="28"/>
                <w:szCs w:val="28"/>
                <w:u w:val="none"/>
                <w:vertAlign w:val="baseline"/>
                <w:lang w:val="en-US" w:eastAsia="zh-CN" w:bidi="ar"/>
              </w:rPr>
            </w:pPr>
            <w:r>
              <w:rPr>
                <w:rFonts w:hint="eastAsia" w:ascii="宋体" w:hAnsi="宋体" w:cs="宋体"/>
                <w:b w:val="0"/>
                <w:bCs w:val="0"/>
                <w:i w:val="0"/>
                <w:iCs w:val="0"/>
                <w:color w:val="000000"/>
                <w:kern w:val="0"/>
                <w:sz w:val="28"/>
                <w:szCs w:val="28"/>
                <w:u w:val="none"/>
                <w:vertAlign w:val="baseline"/>
                <w:lang w:val="en-US" w:eastAsia="zh-CN" w:bidi="ar"/>
              </w:rPr>
              <w:t>建设单位送审造价</w:t>
            </w:r>
          </w:p>
        </w:tc>
        <w:tc>
          <w:tcPr>
            <w:tcW w:w="4573" w:type="dxa"/>
          </w:tcPr>
          <w:p w14:paraId="4F98EB92">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both"/>
              <w:textAlignment w:val="auto"/>
              <w:rPr>
                <w:rFonts w:hint="eastAsia" w:ascii="宋体" w:hAnsi="宋体" w:cs="宋体"/>
                <w:b w:val="0"/>
                <w:bCs w:val="0"/>
                <w:i w:val="0"/>
                <w:iCs w:val="0"/>
                <w:color w:val="000000"/>
                <w:kern w:val="0"/>
                <w:sz w:val="22"/>
                <w:szCs w:val="22"/>
                <w:u w:val="none"/>
                <w:vertAlign w:val="baseline"/>
                <w:lang w:val="en-US" w:eastAsia="zh-CN" w:bidi="ar"/>
              </w:rPr>
            </w:pPr>
          </w:p>
        </w:tc>
      </w:tr>
      <w:tr w14:paraId="5ADFE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362" w:type="dxa"/>
            <w:vMerge w:val="restart"/>
            <w:vAlign w:val="center"/>
          </w:tcPr>
          <w:p w14:paraId="11F3176D">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宋体" w:hAnsi="宋体" w:cs="宋体"/>
                <w:b w:val="0"/>
                <w:bCs w:val="0"/>
                <w:i w:val="0"/>
                <w:iCs w:val="0"/>
                <w:color w:val="000000"/>
                <w:kern w:val="0"/>
                <w:sz w:val="28"/>
                <w:szCs w:val="28"/>
                <w:u w:val="none"/>
                <w:vertAlign w:val="baseline"/>
                <w:lang w:val="en-US" w:eastAsia="zh-CN" w:bidi="ar"/>
              </w:rPr>
            </w:pPr>
            <w:r>
              <w:rPr>
                <w:rFonts w:hint="eastAsia" w:ascii="宋体" w:hAnsi="宋体" w:cs="宋体"/>
                <w:b w:val="0"/>
                <w:bCs w:val="0"/>
                <w:i w:val="0"/>
                <w:iCs w:val="0"/>
                <w:color w:val="000000"/>
                <w:kern w:val="0"/>
                <w:sz w:val="28"/>
                <w:szCs w:val="28"/>
                <w:u w:val="none"/>
                <w:vertAlign w:val="baseline"/>
                <w:lang w:val="en-US" w:eastAsia="zh-CN" w:bidi="ar"/>
              </w:rPr>
              <w:t>市财政局委托</w:t>
            </w:r>
          </w:p>
          <w:p w14:paraId="6C581114">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宋体" w:hAnsi="宋体" w:cs="宋体"/>
                <w:b w:val="0"/>
                <w:bCs w:val="0"/>
                <w:i w:val="0"/>
                <w:iCs w:val="0"/>
                <w:color w:val="000000"/>
                <w:kern w:val="0"/>
                <w:sz w:val="28"/>
                <w:szCs w:val="28"/>
                <w:u w:val="none"/>
                <w:vertAlign w:val="baseline"/>
                <w:lang w:val="en-US" w:eastAsia="zh-CN" w:bidi="ar"/>
              </w:rPr>
            </w:pPr>
            <w:r>
              <w:rPr>
                <w:rFonts w:hint="eastAsia" w:ascii="宋体" w:hAnsi="宋体" w:cs="宋体"/>
                <w:b w:val="0"/>
                <w:bCs w:val="0"/>
                <w:i w:val="0"/>
                <w:iCs w:val="0"/>
                <w:color w:val="000000"/>
                <w:kern w:val="0"/>
                <w:sz w:val="28"/>
                <w:szCs w:val="28"/>
                <w:u w:val="none"/>
                <w:vertAlign w:val="baseline"/>
                <w:lang w:val="en-US" w:eastAsia="zh-CN" w:bidi="ar"/>
              </w:rPr>
              <w:t>审核情况</w:t>
            </w:r>
          </w:p>
        </w:tc>
        <w:tc>
          <w:tcPr>
            <w:tcW w:w="1929" w:type="dxa"/>
            <w:vMerge w:val="restart"/>
            <w:vAlign w:val="center"/>
          </w:tcPr>
          <w:p w14:paraId="2F8174F8">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宋体" w:hAnsi="宋体" w:cs="宋体"/>
                <w:b w:val="0"/>
                <w:bCs w:val="0"/>
                <w:i w:val="0"/>
                <w:iCs w:val="0"/>
                <w:color w:val="000000"/>
                <w:kern w:val="0"/>
                <w:sz w:val="28"/>
                <w:szCs w:val="28"/>
                <w:u w:val="none"/>
                <w:vertAlign w:val="baseline"/>
                <w:lang w:val="en-US" w:eastAsia="zh-CN" w:bidi="ar"/>
              </w:rPr>
            </w:pPr>
            <w:r>
              <w:rPr>
                <w:rFonts w:hint="eastAsia" w:ascii="宋体" w:hAnsi="宋体" w:cs="宋体"/>
                <w:b w:val="0"/>
                <w:bCs w:val="0"/>
                <w:i w:val="0"/>
                <w:iCs w:val="0"/>
                <w:color w:val="000000"/>
                <w:kern w:val="0"/>
                <w:sz w:val="28"/>
                <w:szCs w:val="28"/>
                <w:u w:val="none"/>
                <w:vertAlign w:val="baseline"/>
                <w:lang w:val="en-US" w:eastAsia="zh-CN" w:bidi="ar"/>
              </w:rPr>
              <w:t>委托咨询机构</w:t>
            </w:r>
          </w:p>
        </w:tc>
        <w:tc>
          <w:tcPr>
            <w:tcW w:w="2795" w:type="dxa"/>
            <w:vMerge w:val="restart"/>
            <w:vAlign w:val="center"/>
          </w:tcPr>
          <w:p w14:paraId="6193DFE0">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宋体" w:hAnsi="宋体" w:cs="宋体"/>
                <w:b w:val="0"/>
                <w:bCs w:val="0"/>
                <w:i w:val="0"/>
                <w:iCs w:val="0"/>
                <w:color w:val="000000"/>
                <w:kern w:val="0"/>
                <w:sz w:val="28"/>
                <w:szCs w:val="28"/>
                <w:u w:val="none"/>
                <w:vertAlign w:val="baseline"/>
                <w:lang w:val="en-US" w:eastAsia="zh-CN" w:bidi="ar"/>
              </w:rPr>
            </w:pPr>
          </w:p>
        </w:tc>
        <w:tc>
          <w:tcPr>
            <w:tcW w:w="2515" w:type="dxa"/>
            <w:vAlign w:val="center"/>
          </w:tcPr>
          <w:p w14:paraId="020A86DB">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宋体" w:hAnsi="宋体" w:cs="宋体"/>
                <w:b w:val="0"/>
                <w:bCs w:val="0"/>
                <w:i w:val="0"/>
                <w:iCs w:val="0"/>
                <w:color w:val="000000"/>
                <w:kern w:val="0"/>
                <w:sz w:val="28"/>
                <w:szCs w:val="28"/>
                <w:u w:val="none"/>
                <w:vertAlign w:val="baseline"/>
                <w:lang w:val="en-US" w:eastAsia="zh-CN" w:bidi="ar"/>
              </w:rPr>
            </w:pPr>
            <w:r>
              <w:rPr>
                <w:rFonts w:hint="eastAsia" w:ascii="宋体" w:hAnsi="宋体" w:cs="宋体"/>
                <w:b w:val="0"/>
                <w:bCs w:val="0"/>
                <w:i w:val="0"/>
                <w:iCs w:val="0"/>
                <w:color w:val="000000"/>
                <w:kern w:val="0"/>
                <w:sz w:val="28"/>
                <w:szCs w:val="28"/>
                <w:u w:val="none"/>
                <w:vertAlign w:val="baseline"/>
                <w:lang w:val="en-US" w:eastAsia="zh-CN" w:bidi="ar"/>
              </w:rPr>
              <w:t>审核意见</w:t>
            </w:r>
          </w:p>
        </w:tc>
        <w:tc>
          <w:tcPr>
            <w:tcW w:w="4573" w:type="dxa"/>
          </w:tcPr>
          <w:p w14:paraId="3E5D100E">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both"/>
              <w:textAlignment w:val="auto"/>
              <w:rPr>
                <w:rFonts w:hint="eastAsia" w:ascii="宋体" w:hAnsi="宋体" w:cs="宋体"/>
                <w:b w:val="0"/>
                <w:bCs w:val="0"/>
                <w:i w:val="0"/>
                <w:iCs w:val="0"/>
                <w:color w:val="000000"/>
                <w:kern w:val="0"/>
                <w:sz w:val="22"/>
                <w:szCs w:val="22"/>
                <w:u w:val="none"/>
                <w:vertAlign w:val="baseline"/>
                <w:lang w:val="en-US" w:eastAsia="zh-CN" w:bidi="ar"/>
              </w:rPr>
            </w:pPr>
          </w:p>
        </w:tc>
      </w:tr>
      <w:tr w14:paraId="34F78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362" w:type="dxa"/>
            <w:vMerge w:val="continue"/>
            <w:vAlign w:val="center"/>
          </w:tcPr>
          <w:p w14:paraId="5F67EF75">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宋体" w:hAnsi="宋体" w:cs="宋体"/>
                <w:b w:val="0"/>
                <w:bCs w:val="0"/>
                <w:i w:val="0"/>
                <w:iCs w:val="0"/>
                <w:color w:val="000000"/>
                <w:kern w:val="0"/>
                <w:sz w:val="28"/>
                <w:szCs w:val="28"/>
                <w:u w:val="none"/>
                <w:vertAlign w:val="baseline"/>
                <w:lang w:val="en-US" w:eastAsia="zh-CN" w:bidi="ar"/>
              </w:rPr>
            </w:pPr>
          </w:p>
        </w:tc>
        <w:tc>
          <w:tcPr>
            <w:tcW w:w="1929" w:type="dxa"/>
            <w:vMerge w:val="continue"/>
            <w:vAlign w:val="center"/>
          </w:tcPr>
          <w:p w14:paraId="5634991E">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宋体" w:hAnsi="宋体" w:cs="宋体"/>
                <w:b w:val="0"/>
                <w:bCs w:val="0"/>
                <w:i w:val="0"/>
                <w:iCs w:val="0"/>
                <w:color w:val="000000"/>
                <w:kern w:val="0"/>
                <w:sz w:val="28"/>
                <w:szCs w:val="28"/>
                <w:u w:val="none"/>
                <w:vertAlign w:val="baseline"/>
                <w:lang w:val="en-US" w:eastAsia="zh-CN" w:bidi="ar"/>
              </w:rPr>
            </w:pPr>
          </w:p>
        </w:tc>
        <w:tc>
          <w:tcPr>
            <w:tcW w:w="2795" w:type="dxa"/>
            <w:vMerge w:val="continue"/>
            <w:vAlign w:val="center"/>
          </w:tcPr>
          <w:p w14:paraId="25A0A8EB">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宋体" w:hAnsi="宋体" w:cs="宋体"/>
                <w:b w:val="0"/>
                <w:bCs w:val="0"/>
                <w:i w:val="0"/>
                <w:iCs w:val="0"/>
                <w:color w:val="000000"/>
                <w:kern w:val="0"/>
                <w:sz w:val="28"/>
                <w:szCs w:val="28"/>
                <w:u w:val="none"/>
                <w:vertAlign w:val="baseline"/>
                <w:lang w:val="en-US" w:eastAsia="zh-CN" w:bidi="ar"/>
              </w:rPr>
            </w:pPr>
          </w:p>
        </w:tc>
        <w:tc>
          <w:tcPr>
            <w:tcW w:w="2515" w:type="dxa"/>
            <w:vAlign w:val="center"/>
          </w:tcPr>
          <w:p w14:paraId="2CA07AB1">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宋体" w:hAnsi="宋体" w:cs="宋体"/>
                <w:b w:val="0"/>
                <w:bCs w:val="0"/>
                <w:i w:val="0"/>
                <w:iCs w:val="0"/>
                <w:color w:val="000000"/>
                <w:kern w:val="0"/>
                <w:sz w:val="28"/>
                <w:szCs w:val="28"/>
                <w:u w:val="none"/>
                <w:vertAlign w:val="baseline"/>
                <w:lang w:val="en-US" w:eastAsia="zh-CN" w:bidi="ar"/>
              </w:rPr>
            </w:pPr>
            <w:r>
              <w:rPr>
                <w:rFonts w:hint="eastAsia" w:ascii="宋体" w:hAnsi="宋体" w:cs="宋体"/>
                <w:b w:val="0"/>
                <w:bCs w:val="0"/>
                <w:i w:val="0"/>
                <w:iCs w:val="0"/>
                <w:color w:val="000000"/>
                <w:kern w:val="0"/>
                <w:sz w:val="28"/>
                <w:szCs w:val="28"/>
                <w:u w:val="none"/>
                <w:vertAlign w:val="baseline"/>
                <w:lang w:val="en-US" w:eastAsia="zh-CN" w:bidi="ar"/>
              </w:rPr>
              <w:t>核增（减）率</w:t>
            </w:r>
          </w:p>
        </w:tc>
        <w:tc>
          <w:tcPr>
            <w:tcW w:w="4573" w:type="dxa"/>
          </w:tcPr>
          <w:p w14:paraId="4D4B88BB">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both"/>
              <w:textAlignment w:val="auto"/>
              <w:rPr>
                <w:rFonts w:hint="eastAsia" w:ascii="宋体" w:hAnsi="宋体" w:cs="宋体"/>
                <w:b w:val="0"/>
                <w:bCs w:val="0"/>
                <w:i w:val="0"/>
                <w:iCs w:val="0"/>
                <w:color w:val="000000"/>
                <w:kern w:val="0"/>
                <w:sz w:val="22"/>
                <w:szCs w:val="22"/>
                <w:u w:val="none"/>
                <w:vertAlign w:val="baseline"/>
                <w:lang w:val="en-US" w:eastAsia="zh-CN" w:bidi="ar"/>
              </w:rPr>
            </w:pPr>
          </w:p>
        </w:tc>
      </w:tr>
      <w:tr w14:paraId="018E9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1" w:hRule="atLeast"/>
        </w:trPr>
        <w:tc>
          <w:tcPr>
            <w:tcW w:w="7086" w:type="dxa"/>
            <w:gridSpan w:val="3"/>
          </w:tcPr>
          <w:p w14:paraId="4F182C0E">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both"/>
              <w:textAlignment w:val="auto"/>
              <w:rPr>
                <w:rFonts w:hint="eastAsia" w:ascii="宋体" w:hAnsi="宋体" w:cs="宋体"/>
                <w:b w:val="0"/>
                <w:bCs w:val="0"/>
                <w:i w:val="0"/>
                <w:iCs w:val="0"/>
                <w:color w:val="000000"/>
                <w:kern w:val="0"/>
                <w:sz w:val="28"/>
                <w:szCs w:val="28"/>
                <w:u w:val="none"/>
                <w:vertAlign w:val="baseline"/>
                <w:lang w:val="en-US" w:eastAsia="zh-CN" w:bidi="ar"/>
              </w:rPr>
            </w:pPr>
            <w:r>
              <w:rPr>
                <w:rFonts w:hint="eastAsia" w:ascii="宋体" w:hAnsi="宋体" w:cs="宋体"/>
                <w:b w:val="0"/>
                <w:bCs w:val="0"/>
                <w:i w:val="0"/>
                <w:iCs w:val="0"/>
                <w:color w:val="000000"/>
                <w:kern w:val="0"/>
                <w:sz w:val="28"/>
                <w:szCs w:val="28"/>
                <w:u w:val="none"/>
                <w:vertAlign w:val="baseline"/>
                <w:lang w:val="en-US" w:eastAsia="zh-CN" w:bidi="ar"/>
              </w:rPr>
              <w:t>建设单位意见：</w:t>
            </w:r>
          </w:p>
          <w:p w14:paraId="29A037C8">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both"/>
              <w:textAlignment w:val="auto"/>
              <w:rPr>
                <w:rFonts w:hint="eastAsia" w:ascii="宋体" w:hAnsi="宋体" w:cs="宋体"/>
                <w:b w:val="0"/>
                <w:bCs w:val="0"/>
                <w:i w:val="0"/>
                <w:iCs w:val="0"/>
                <w:color w:val="000000"/>
                <w:kern w:val="0"/>
                <w:sz w:val="28"/>
                <w:szCs w:val="28"/>
                <w:u w:val="none"/>
                <w:vertAlign w:val="baseline"/>
                <w:lang w:val="en-US" w:eastAsia="zh-CN" w:bidi="ar"/>
              </w:rPr>
            </w:pPr>
          </w:p>
          <w:p w14:paraId="260236AE">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1120" w:firstLineChars="400"/>
              <w:jc w:val="both"/>
              <w:textAlignment w:val="auto"/>
              <w:rPr>
                <w:rFonts w:hint="eastAsia" w:ascii="宋体" w:hAnsi="宋体" w:cs="宋体"/>
                <w:b w:val="0"/>
                <w:bCs w:val="0"/>
                <w:i w:val="0"/>
                <w:iCs w:val="0"/>
                <w:color w:val="000000"/>
                <w:kern w:val="0"/>
                <w:sz w:val="28"/>
                <w:szCs w:val="28"/>
                <w:u w:val="none"/>
                <w:vertAlign w:val="baseline"/>
                <w:lang w:val="en-US" w:eastAsia="zh-CN" w:bidi="ar"/>
              </w:rPr>
            </w:pPr>
          </w:p>
          <w:p w14:paraId="32FEB8E4">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1120" w:firstLineChars="400"/>
              <w:jc w:val="both"/>
              <w:textAlignment w:val="auto"/>
              <w:rPr>
                <w:rFonts w:hint="eastAsia" w:ascii="宋体" w:hAnsi="宋体" w:cs="宋体"/>
                <w:b w:val="0"/>
                <w:bCs w:val="0"/>
                <w:i w:val="0"/>
                <w:iCs w:val="0"/>
                <w:color w:val="000000"/>
                <w:kern w:val="0"/>
                <w:sz w:val="28"/>
                <w:szCs w:val="28"/>
                <w:u w:val="none"/>
                <w:vertAlign w:val="baseline"/>
                <w:lang w:val="en-US" w:eastAsia="zh-CN" w:bidi="ar"/>
              </w:rPr>
            </w:pPr>
            <w:r>
              <w:rPr>
                <w:rFonts w:hint="eastAsia" w:ascii="宋体" w:hAnsi="宋体" w:cs="宋体"/>
                <w:b w:val="0"/>
                <w:bCs w:val="0"/>
                <w:i w:val="0"/>
                <w:iCs w:val="0"/>
                <w:color w:val="000000"/>
                <w:kern w:val="0"/>
                <w:sz w:val="28"/>
                <w:szCs w:val="28"/>
                <w:u w:val="none"/>
                <w:vertAlign w:val="baseline"/>
                <w:lang w:val="en-US" w:eastAsia="zh-CN" w:bidi="ar"/>
              </w:rPr>
              <w:t>（签章）</w:t>
            </w:r>
          </w:p>
          <w:p w14:paraId="3B52C87B">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both"/>
              <w:textAlignment w:val="auto"/>
              <w:rPr>
                <w:rFonts w:hint="eastAsia" w:ascii="宋体" w:hAnsi="宋体" w:cs="宋体"/>
                <w:b w:val="0"/>
                <w:bCs w:val="0"/>
                <w:i w:val="0"/>
                <w:iCs w:val="0"/>
                <w:color w:val="000000"/>
                <w:kern w:val="0"/>
                <w:sz w:val="28"/>
                <w:szCs w:val="28"/>
                <w:u w:val="none"/>
                <w:vertAlign w:val="baseline"/>
                <w:lang w:val="en-US" w:eastAsia="zh-CN" w:bidi="ar"/>
              </w:rPr>
            </w:pPr>
          </w:p>
          <w:p w14:paraId="32D3EAD6">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both"/>
              <w:textAlignment w:val="auto"/>
              <w:rPr>
                <w:rFonts w:hint="eastAsia" w:ascii="宋体" w:hAnsi="宋体" w:cs="宋体"/>
                <w:b w:val="0"/>
                <w:bCs w:val="0"/>
                <w:i w:val="0"/>
                <w:iCs w:val="0"/>
                <w:color w:val="000000"/>
                <w:kern w:val="0"/>
                <w:sz w:val="28"/>
                <w:szCs w:val="28"/>
                <w:u w:val="none"/>
                <w:vertAlign w:val="baseline"/>
                <w:lang w:val="en-US" w:eastAsia="zh-CN" w:bidi="ar"/>
              </w:rPr>
            </w:pPr>
          </w:p>
          <w:p w14:paraId="15227A55">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3360" w:firstLineChars="1200"/>
              <w:jc w:val="both"/>
              <w:textAlignment w:val="auto"/>
              <w:rPr>
                <w:rFonts w:hint="eastAsia" w:ascii="宋体" w:hAnsi="宋体" w:cs="宋体"/>
                <w:b w:val="0"/>
                <w:bCs w:val="0"/>
                <w:i w:val="0"/>
                <w:iCs w:val="0"/>
                <w:color w:val="000000"/>
                <w:kern w:val="0"/>
                <w:sz w:val="28"/>
                <w:szCs w:val="28"/>
                <w:u w:val="none"/>
                <w:vertAlign w:val="baseline"/>
                <w:lang w:val="en-US" w:eastAsia="zh-CN" w:bidi="ar"/>
              </w:rPr>
            </w:pPr>
            <w:r>
              <w:rPr>
                <w:rFonts w:hint="eastAsia" w:ascii="宋体" w:hAnsi="宋体" w:cs="宋体"/>
                <w:b w:val="0"/>
                <w:bCs w:val="0"/>
                <w:i w:val="0"/>
                <w:iCs w:val="0"/>
                <w:color w:val="000000"/>
                <w:kern w:val="0"/>
                <w:sz w:val="28"/>
                <w:szCs w:val="28"/>
                <w:u w:val="none"/>
                <w:vertAlign w:val="baseline"/>
                <w:lang w:val="en-US" w:eastAsia="zh-CN" w:bidi="ar"/>
              </w:rPr>
              <w:t>签收人：</w:t>
            </w:r>
          </w:p>
          <w:p w14:paraId="32D8F2FB">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3360" w:firstLineChars="1200"/>
              <w:jc w:val="both"/>
              <w:textAlignment w:val="auto"/>
              <w:rPr>
                <w:rFonts w:hint="default" w:ascii="宋体" w:hAnsi="宋体" w:cs="宋体"/>
                <w:b w:val="0"/>
                <w:bCs w:val="0"/>
                <w:i w:val="0"/>
                <w:iCs w:val="0"/>
                <w:color w:val="000000"/>
                <w:kern w:val="0"/>
                <w:sz w:val="28"/>
                <w:szCs w:val="28"/>
                <w:u w:val="none"/>
                <w:vertAlign w:val="baseline"/>
                <w:lang w:val="en-US" w:eastAsia="zh-CN" w:bidi="ar"/>
              </w:rPr>
            </w:pPr>
            <w:r>
              <w:rPr>
                <w:rFonts w:hint="eastAsia" w:ascii="宋体" w:hAnsi="宋体" w:cs="宋体"/>
                <w:b w:val="0"/>
                <w:bCs w:val="0"/>
                <w:i w:val="0"/>
                <w:iCs w:val="0"/>
                <w:color w:val="000000"/>
                <w:kern w:val="0"/>
                <w:sz w:val="28"/>
                <w:szCs w:val="28"/>
                <w:u w:val="none"/>
                <w:vertAlign w:val="baseline"/>
                <w:lang w:val="en-US" w:eastAsia="zh-CN" w:bidi="ar"/>
              </w:rPr>
              <w:t>日  期：     年   月   日</w:t>
            </w:r>
          </w:p>
        </w:tc>
        <w:tc>
          <w:tcPr>
            <w:tcW w:w="7088" w:type="dxa"/>
            <w:gridSpan w:val="2"/>
          </w:tcPr>
          <w:p w14:paraId="41CEEA95">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both"/>
              <w:textAlignment w:val="auto"/>
              <w:rPr>
                <w:rFonts w:hint="eastAsia" w:ascii="宋体" w:hAnsi="宋体" w:cs="宋体"/>
                <w:b w:val="0"/>
                <w:bCs w:val="0"/>
                <w:i w:val="0"/>
                <w:iCs w:val="0"/>
                <w:color w:val="000000"/>
                <w:kern w:val="0"/>
                <w:sz w:val="28"/>
                <w:szCs w:val="28"/>
                <w:u w:val="none"/>
                <w:vertAlign w:val="baseline"/>
                <w:lang w:val="en-US" w:eastAsia="zh-CN" w:bidi="ar"/>
              </w:rPr>
            </w:pPr>
            <w:r>
              <w:rPr>
                <w:rFonts w:hint="eastAsia" w:ascii="宋体" w:hAnsi="宋体" w:cs="宋体"/>
                <w:b w:val="0"/>
                <w:bCs w:val="0"/>
                <w:i w:val="0"/>
                <w:iCs w:val="0"/>
                <w:color w:val="000000"/>
                <w:kern w:val="0"/>
                <w:sz w:val="28"/>
                <w:szCs w:val="28"/>
                <w:u w:val="none"/>
                <w:vertAlign w:val="baseline"/>
                <w:lang w:val="en-US" w:eastAsia="zh-CN" w:bidi="ar"/>
              </w:rPr>
              <w:t>财政部门意见：</w:t>
            </w:r>
          </w:p>
          <w:p w14:paraId="36055269">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both"/>
              <w:textAlignment w:val="auto"/>
              <w:rPr>
                <w:rFonts w:hint="eastAsia" w:ascii="宋体" w:hAnsi="宋体" w:cs="宋体"/>
                <w:b w:val="0"/>
                <w:bCs w:val="0"/>
                <w:i w:val="0"/>
                <w:iCs w:val="0"/>
                <w:color w:val="000000"/>
                <w:kern w:val="0"/>
                <w:sz w:val="28"/>
                <w:szCs w:val="28"/>
                <w:u w:val="none"/>
                <w:vertAlign w:val="baseline"/>
                <w:lang w:val="en-US" w:eastAsia="zh-CN" w:bidi="ar"/>
              </w:rPr>
            </w:pPr>
          </w:p>
          <w:p w14:paraId="69BFA420">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both"/>
              <w:textAlignment w:val="auto"/>
              <w:rPr>
                <w:rFonts w:hint="eastAsia" w:ascii="宋体" w:hAnsi="宋体" w:cs="宋体"/>
                <w:b w:val="0"/>
                <w:bCs w:val="0"/>
                <w:i w:val="0"/>
                <w:iCs w:val="0"/>
                <w:color w:val="000000"/>
                <w:kern w:val="0"/>
                <w:sz w:val="28"/>
                <w:szCs w:val="28"/>
                <w:u w:val="none"/>
                <w:vertAlign w:val="baseline"/>
                <w:lang w:val="en-US" w:eastAsia="zh-CN" w:bidi="ar"/>
              </w:rPr>
            </w:pPr>
          </w:p>
          <w:p w14:paraId="0BF0BD00">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1120" w:firstLineChars="400"/>
              <w:jc w:val="both"/>
              <w:textAlignment w:val="auto"/>
              <w:rPr>
                <w:rFonts w:hint="eastAsia" w:ascii="宋体" w:hAnsi="宋体" w:cs="宋体"/>
                <w:b w:val="0"/>
                <w:bCs w:val="0"/>
                <w:i w:val="0"/>
                <w:iCs w:val="0"/>
                <w:color w:val="000000"/>
                <w:kern w:val="0"/>
                <w:sz w:val="28"/>
                <w:szCs w:val="28"/>
                <w:u w:val="none"/>
                <w:vertAlign w:val="baseline"/>
                <w:lang w:val="en-US" w:eastAsia="zh-CN" w:bidi="ar"/>
              </w:rPr>
            </w:pPr>
            <w:r>
              <w:rPr>
                <w:rFonts w:hint="eastAsia" w:ascii="宋体" w:hAnsi="宋体" w:cs="宋体"/>
                <w:b w:val="0"/>
                <w:bCs w:val="0"/>
                <w:i w:val="0"/>
                <w:iCs w:val="0"/>
                <w:color w:val="000000"/>
                <w:kern w:val="0"/>
                <w:sz w:val="28"/>
                <w:szCs w:val="28"/>
                <w:u w:val="none"/>
                <w:vertAlign w:val="baseline"/>
                <w:lang w:val="en-US" w:eastAsia="zh-CN" w:bidi="ar"/>
              </w:rPr>
              <w:t>（签章）</w:t>
            </w:r>
          </w:p>
          <w:p w14:paraId="0732A91A">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both"/>
              <w:textAlignment w:val="auto"/>
              <w:rPr>
                <w:rFonts w:hint="eastAsia" w:ascii="宋体" w:hAnsi="宋体" w:cs="宋体"/>
                <w:b w:val="0"/>
                <w:bCs w:val="0"/>
                <w:i w:val="0"/>
                <w:iCs w:val="0"/>
                <w:color w:val="000000"/>
                <w:kern w:val="0"/>
                <w:sz w:val="28"/>
                <w:szCs w:val="28"/>
                <w:u w:val="none"/>
                <w:vertAlign w:val="baseline"/>
                <w:lang w:val="en-US" w:eastAsia="zh-CN" w:bidi="ar"/>
              </w:rPr>
            </w:pPr>
          </w:p>
          <w:p w14:paraId="04FD4139">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both"/>
              <w:textAlignment w:val="auto"/>
              <w:rPr>
                <w:rFonts w:hint="eastAsia" w:ascii="宋体" w:hAnsi="宋体" w:cs="宋体"/>
                <w:b w:val="0"/>
                <w:bCs w:val="0"/>
                <w:i w:val="0"/>
                <w:iCs w:val="0"/>
                <w:color w:val="000000"/>
                <w:kern w:val="0"/>
                <w:sz w:val="28"/>
                <w:szCs w:val="28"/>
                <w:u w:val="none"/>
                <w:vertAlign w:val="baseline"/>
                <w:lang w:val="en-US" w:eastAsia="zh-CN" w:bidi="ar"/>
              </w:rPr>
            </w:pPr>
          </w:p>
          <w:p w14:paraId="67CAA508">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both"/>
              <w:textAlignment w:val="auto"/>
              <w:rPr>
                <w:rFonts w:hint="eastAsia" w:ascii="宋体" w:hAnsi="宋体" w:cs="宋体"/>
                <w:b w:val="0"/>
                <w:bCs w:val="0"/>
                <w:i w:val="0"/>
                <w:iCs w:val="0"/>
                <w:color w:val="000000"/>
                <w:kern w:val="0"/>
                <w:sz w:val="28"/>
                <w:szCs w:val="28"/>
                <w:u w:val="none"/>
                <w:vertAlign w:val="baseline"/>
                <w:lang w:val="en-US" w:eastAsia="zh-CN" w:bidi="ar"/>
              </w:rPr>
            </w:pPr>
            <w:r>
              <w:rPr>
                <w:rFonts w:hint="eastAsia" w:ascii="宋体" w:hAnsi="宋体" w:cs="宋体"/>
                <w:b w:val="0"/>
                <w:bCs w:val="0"/>
                <w:i w:val="0"/>
                <w:iCs w:val="0"/>
                <w:color w:val="000000"/>
                <w:kern w:val="0"/>
                <w:sz w:val="28"/>
                <w:szCs w:val="28"/>
                <w:u w:val="none"/>
                <w:vertAlign w:val="baseline"/>
                <w:lang w:val="en-US" w:eastAsia="zh-CN" w:bidi="ar"/>
              </w:rPr>
              <w:t>审核负责人：              审核人：</w:t>
            </w:r>
          </w:p>
          <w:p w14:paraId="59B4CCA0">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3640" w:firstLineChars="1300"/>
              <w:jc w:val="both"/>
              <w:textAlignment w:val="auto"/>
              <w:rPr>
                <w:rFonts w:hint="eastAsia" w:ascii="宋体" w:hAnsi="宋体" w:cs="宋体"/>
                <w:b w:val="0"/>
                <w:bCs w:val="0"/>
                <w:i w:val="0"/>
                <w:iCs w:val="0"/>
                <w:color w:val="000000"/>
                <w:kern w:val="0"/>
                <w:sz w:val="28"/>
                <w:szCs w:val="28"/>
                <w:u w:val="none"/>
                <w:vertAlign w:val="baseline"/>
                <w:lang w:val="en-US" w:eastAsia="zh-CN" w:bidi="ar"/>
              </w:rPr>
            </w:pPr>
            <w:r>
              <w:rPr>
                <w:rFonts w:hint="eastAsia" w:ascii="宋体" w:hAnsi="宋体" w:cs="宋体"/>
                <w:b w:val="0"/>
                <w:bCs w:val="0"/>
                <w:i w:val="0"/>
                <w:iCs w:val="0"/>
                <w:color w:val="000000"/>
                <w:kern w:val="0"/>
                <w:sz w:val="28"/>
                <w:szCs w:val="28"/>
                <w:u w:val="none"/>
                <w:vertAlign w:val="baseline"/>
                <w:lang w:val="en-US" w:eastAsia="zh-CN" w:bidi="ar"/>
              </w:rPr>
              <w:t>日  期：    年   月   日</w:t>
            </w:r>
          </w:p>
        </w:tc>
      </w:tr>
    </w:tbl>
    <w:p w14:paraId="07B2724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both"/>
        <w:textAlignment w:val="auto"/>
        <w:rPr>
          <w:rFonts w:hint="eastAsia" w:ascii="宋体" w:hAnsi="宋体" w:cs="宋体"/>
          <w:b w:val="0"/>
          <w:bCs w:val="0"/>
          <w:i w:val="0"/>
          <w:iCs w:val="0"/>
          <w:color w:val="000000"/>
          <w:kern w:val="0"/>
          <w:sz w:val="24"/>
          <w:szCs w:val="24"/>
          <w:u w:val="none"/>
          <w:lang w:val="en-US" w:eastAsia="zh-CN" w:bidi="ar"/>
        </w:rPr>
      </w:pPr>
      <w:r>
        <w:rPr>
          <w:rFonts w:hint="eastAsia" w:ascii="宋体" w:hAnsi="宋体" w:cs="宋体"/>
          <w:b w:val="0"/>
          <w:bCs w:val="0"/>
          <w:i w:val="0"/>
          <w:iCs w:val="0"/>
          <w:color w:val="000000"/>
          <w:kern w:val="0"/>
          <w:sz w:val="24"/>
          <w:szCs w:val="24"/>
          <w:u w:val="none"/>
          <w:lang w:val="en-US" w:eastAsia="zh-CN" w:bidi="ar"/>
        </w:rPr>
        <w:t>备注：建设单位对此评审意见如有异议，请收到本意见表五日内与财政部门联系。逾期不反馈，财政部门结合中介审核意见出具最终评审结论，并载明建设单位未反馈情况</w:t>
      </w:r>
      <w:r>
        <w:rPr>
          <w:rFonts w:hint="eastAsia" w:ascii="宋体" w:hAnsi="宋体" w:eastAsia="宋体" w:cs="宋体"/>
          <w:i w:val="0"/>
          <w:iCs w:val="0"/>
          <w:color w:val="000000"/>
          <w:kern w:val="0"/>
          <w:sz w:val="24"/>
          <w:szCs w:val="24"/>
          <w:u w:val="none"/>
          <w:lang w:val="en-US" w:eastAsia="zh-CN" w:bidi="ar"/>
        </w:rPr>
        <w:t>。联系电话:0990-6234037</w:t>
      </w:r>
      <w:r>
        <w:rPr>
          <w:rFonts w:hint="eastAsia" w:ascii="宋体" w:hAnsi="宋体" w:cs="宋体"/>
          <w:i w:val="0"/>
          <w:iCs w:val="0"/>
          <w:color w:val="000000"/>
          <w:kern w:val="0"/>
          <w:sz w:val="24"/>
          <w:szCs w:val="24"/>
          <w:u w:val="none"/>
          <w:lang w:val="en-US" w:eastAsia="zh-CN" w:bidi="ar"/>
        </w:rPr>
        <w:t>。</w:t>
      </w:r>
    </w:p>
    <w:p w14:paraId="07274F6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both"/>
        <w:textAlignment w:val="auto"/>
        <w:rPr>
          <w:rFonts w:hint="eastAsia" w:ascii="宋体" w:hAnsi="宋体" w:cs="宋体"/>
          <w:b w:val="0"/>
          <w:bCs w:val="0"/>
          <w:i w:val="0"/>
          <w:iCs w:val="0"/>
          <w:color w:val="000000"/>
          <w:kern w:val="0"/>
          <w:sz w:val="22"/>
          <w:szCs w:val="22"/>
          <w:u w:val="none"/>
          <w:lang w:val="en-US" w:eastAsia="zh-CN" w:bidi="ar"/>
        </w:rPr>
        <w:sectPr>
          <w:pgSz w:w="16838" w:h="11906" w:orient="landscape"/>
          <w:pgMar w:top="1803" w:right="1440" w:bottom="1803" w:left="1440" w:header="851" w:footer="992" w:gutter="0"/>
          <w:pgNumType w:fmt="numberInDash"/>
          <w:cols w:space="0" w:num="1"/>
          <w:rtlGutter w:val="0"/>
          <w:docGrid w:type="lines" w:linePitch="319" w:charSpace="0"/>
        </w:sectPr>
      </w:pPr>
    </w:p>
    <w:p w14:paraId="1F0E7E4F">
      <w:pPr>
        <w:pageBreakBefore w:val="0"/>
        <w:kinsoku/>
        <w:wordWrap/>
        <w:overflowPunct/>
        <w:topLinePunct w:val="0"/>
        <w:autoSpaceDE/>
        <w:autoSpaceDN/>
        <w:bidi w:val="0"/>
        <w:adjustRightInd w:val="0"/>
        <w:snapToGrid w:val="0"/>
        <w:spacing w:line="540" w:lineRule="exact"/>
        <w:ind w:left="0" w:leftChars="0" w:right="0" w:rightChars="0"/>
        <w:jc w:val="left"/>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附件</w:t>
      </w:r>
      <w:r>
        <w:rPr>
          <w:rFonts w:hint="default" w:ascii="Times New Roman" w:hAnsi="Times New Roman" w:eastAsia="仿宋_GB2312" w:cs="Times New Roman"/>
          <w:sz w:val="30"/>
          <w:szCs w:val="30"/>
          <w:lang w:val="en-US" w:eastAsia="zh-CN"/>
        </w:rPr>
        <w:t>10</w:t>
      </w:r>
      <w:r>
        <w:rPr>
          <w:rFonts w:hint="eastAsia" w:ascii="仿宋_GB2312" w:hAnsi="仿宋_GB2312" w:eastAsia="仿宋_GB2312" w:cs="仿宋_GB2312"/>
          <w:sz w:val="30"/>
          <w:szCs w:val="30"/>
          <w:lang w:val="en-US" w:eastAsia="zh-CN"/>
        </w:rPr>
        <w:t>：</w:t>
      </w:r>
    </w:p>
    <w:p w14:paraId="1D23B99E">
      <w:pPr>
        <w:keepNext w:val="0"/>
        <w:keepLines w:val="0"/>
        <w:pageBreakBefore w:val="0"/>
        <w:widowControl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b w:val="0"/>
          <w:bCs w:val="0"/>
          <w:sz w:val="36"/>
          <w:szCs w:val="36"/>
          <w:lang w:val="en-US" w:eastAsia="zh-CN"/>
        </w:rPr>
      </w:pPr>
      <w:r>
        <w:rPr>
          <w:rFonts w:hint="eastAsia" w:ascii="方正小标宋简体" w:hAnsi="方正小标宋简体" w:eastAsia="方正小标宋简体" w:cs="方正小标宋简体"/>
          <w:b w:val="0"/>
          <w:bCs w:val="0"/>
          <w:sz w:val="36"/>
          <w:szCs w:val="36"/>
          <w:lang w:val="en-US" w:eastAsia="zh-CN"/>
        </w:rPr>
        <w:t>关于XX项目退审告知书</w:t>
      </w:r>
    </w:p>
    <w:p w14:paraId="3B2B8730">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Times New Roman" w:hAnsi="Times New Roman" w:eastAsia="仿宋_GB2312" w:cs="Times New Roman"/>
          <w:sz w:val="32"/>
          <w:szCs w:val="32"/>
          <w:lang w:val="en-US" w:eastAsia="zh-CN"/>
        </w:rPr>
      </w:pPr>
    </w:p>
    <w:p w14:paraId="71680055">
      <w:pPr>
        <w:keepNext w:val="0"/>
        <w:keepLines w:val="0"/>
        <w:pageBreakBefore w:val="0"/>
        <w:widowControl w:val="0"/>
        <w:kinsoku/>
        <w:wordWrap/>
        <w:overflowPunct/>
        <w:topLinePunct w:val="0"/>
        <w:autoSpaceDE/>
        <w:autoSpaceDN/>
        <w:bidi w:val="0"/>
        <w:adjustRightInd w:val="0"/>
        <w:snapToGrid w:val="0"/>
        <w:spacing w:line="560" w:lineRule="exact"/>
        <w:ind w:right="0" w:rightChars="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克拉玛依市XX单位（建设单位或代建中心）：</w:t>
      </w:r>
    </w:p>
    <w:p w14:paraId="0E8E337D">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20XX年XX月，我中心接受你单位提交的“XX项目”结算资料，我们根据相关规定对你单位提供的评审资料进行认真审核，并进行了必要的现场勘查及现场核对，并及时向你单位反馈审核意见，具体如下：该项目中标价XX元，送审价XX元，初步审核价XX元。在审核期间，进行了现场勘测XX次，工程量核对XX次，发放评审意见反馈书XX次，</w:t>
      </w:r>
      <w:r>
        <w:rPr>
          <w:rFonts w:hint="eastAsia" w:ascii="仿宋_GB2312" w:hAnsi="仿宋_GB2312" w:eastAsia="仿宋_GB2312" w:cs="仿宋_GB2312"/>
          <w:sz w:val="32"/>
          <w:szCs w:val="32"/>
        </w:rPr>
        <w:t>职能部门会商</w:t>
      </w:r>
      <w:r>
        <w:rPr>
          <w:rFonts w:hint="eastAsia" w:ascii="Times New Roman" w:hAnsi="Times New Roman" w:eastAsia="仿宋_GB2312" w:cs="Times New Roman"/>
          <w:sz w:val="32"/>
          <w:szCs w:val="32"/>
          <w:lang w:val="en-US" w:eastAsia="zh-CN"/>
        </w:rPr>
        <w:t>XX次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专家论证</w:t>
      </w:r>
      <w:r>
        <w:rPr>
          <w:rFonts w:hint="eastAsia" w:ascii="Times New Roman" w:hAnsi="Times New Roman" w:eastAsia="仿宋_GB2312" w:cs="Times New Roman"/>
          <w:sz w:val="32"/>
          <w:szCs w:val="32"/>
          <w:lang w:val="en-US" w:eastAsia="zh-CN"/>
        </w:rPr>
        <w:t>XX次</w:t>
      </w:r>
      <w:r>
        <w:rPr>
          <w:rFonts w:hint="eastAsia" w:ascii="仿宋_GB2312" w:hAnsi="仿宋_GB2312" w:eastAsia="仿宋_GB2312" w:cs="仿宋_GB2312"/>
          <w:sz w:val="32"/>
          <w:szCs w:val="32"/>
          <w:lang w:eastAsia="zh-CN"/>
        </w:rPr>
        <w:t>，</w:t>
      </w:r>
      <w:r>
        <w:rPr>
          <w:rFonts w:hint="eastAsia" w:ascii="Times New Roman" w:hAnsi="Times New Roman" w:eastAsia="仿宋_GB2312" w:cs="Times New Roman"/>
          <w:sz w:val="32"/>
          <w:szCs w:val="32"/>
          <w:lang w:val="en-US" w:eastAsia="zh-CN"/>
        </w:rPr>
        <w:t>组织召开协调会XX次，发放催告函XX次。截至目前，你单位仍未与施工单位达成一致性意见且提供不了有依据的相关材料，根据规定现将该项目资料予以退审。请你单位安排人员及时到市财政局财政投资审核中心接收退审资料。</w:t>
      </w:r>
    </w:p>
    <w:p w14:paraId="34B01995">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Times New Roman" w:hAnsi="Times New Roman" w:eastAsia="仿宋_GB2312" w:cs="Times New Roman"/>
          <w:sz w:val="32"/>
          <w:szCs w:val="32"/>
          <w:lang w:val="en-US" w:eastAsia="zh-CN"/>
        </w:rPr>
      </w:pPr>
    </w:p>
    <w:p w14:paraId="065151DB">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Times New Roman" w:hAnsi="Times New Roman" w:eastAsia="仿宋_GB2312" w:cs="Times New Roman"/>
          <w:sz w:val="32"/>
          <w:szCs w:val="32"/>
          <w:lang w:val="en-US" w:eastAsia="zh-CN"/>
        </w:rPr>
      </w:pPr>
    </w:p>
    <w:p w14:paraId="46B17A15">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克拉玛依市财政局财政投资审核中心</w:t>
      </w:r>
    </w:p>
    <w:p w14:paraId="0FAEF577">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20XX年XX月XX日</w:t>
      </w:r>
    </w:p>
    <w:p w14:paraId="3EF44A72">
      <w:pPr>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jc w:val="left"/>
        <w:textAlignment w:val="auto"/>
        <w:rPr>
          <w:rFonts w:hint="eastAsia" w:ascii="Times New Roman" w:hAnsi="Times New Roman" w:eastAsia="仿宋_GB2312" w:cs="Times New Roman"/>
          <w:b w:val="0"/>
          <w:bCs w:val="0"/>
          <w:sz w:val="30"/>
          <w:szCs w:val="30"/>
          <w:lang w:val="en-US" w:eastAsia="zh-CN"/>
        </w:rPr>
      </w:pPr>
    </w:p>
    <w:p w14:paraId="5337E31E">
      <w:pPr>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jc w:val="left"/>
        <w:textAlignment w:val="auto"/>
        <w:rPr>
          <w:rFonts w:hint="eastAsia" w:ascii="Times New Roman" w:hAnsi="Times New Roman" w:eastAsia="仿宋_GB2312" w:cs="Times New Roman"/>
          <w:b w:val="0"/>
          <w:bCs w:val="0"/>
          <w:sz w:val="30"/>
          <w:szCs w:val="30"/>
          <w:lang w:val="en-US" w:eastAsia="zh-CN"/>
        </w:rPr>
      </w:pPr>
    </w:p>
    <w:p w14:paraId="5B192CE0">
      <w:pPr>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jc w:val="left"/>
        <w:textAlignment w:val="auto"/>
        <w:rPr>
          <w:rFonts w:hint="eastAsia" w:ascii="Times New Roman" w:hAnsi="Times New Roman" w:eastAsia="仿宋_GB2312" w:cs="Times New Roman"/>
          <w:b w:val="0"/>
          <w:bCs w:val="0"/>
          <w:sz w:val="30"/>
          <w:szCs w:val="30"/>
          <w:lang w:val="en-US" w:eastAsia="zh-CN"/>
        </w:rPr>
      </w:pPr>
    </w:p>
    <w:p w14:paraId="72CBC396">
      <w:pPr>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jc w:val="left"/>
        <w:textAlignment w:val="auto"/>
        <w:rPr>
          <w:rFonts w:hint="eastAsia" w:ascii="Times New Roman" w:hAnsi="Times New Roman" w:eastAsia="仿宋_GB2312" w:cs="Times New Roman"/>
          <w:b w:val="0"/>
          <w:bCs w:val="0"/>
          <w:sz w:val="30"/>
          <w:szCs w:val="30"/>
          <w:lang w:val="en-US" w:eastAsia="zh-CN"/>
        </w:rPr>
      </w:pPr>
    </w:p>
    <w:p w14:paraId="7447E3CD">
      <w:pPr>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jc w:val="left"/>
        <w:textAlignment w:val="auto"/>
        <w:rPr>
          <w:rFonts w:hint="eastAsia" w:ascii="Times New Roman" w:hAnsi="Times New Roman" w:eastAsia="仿宋_GB2312" w:cs="Times New Roman"/>
          <w:b w:val="0"/>
          <w:bCs w:val="0"/>
          <w:sz w:val="30"/>
          <w:szCs w:val="30"/>
          <w:lang w:val="en-US" w:eastAsia="zh-CN"/>
        </w:rPr>
      </w:pPr>
    </w:p>
    <w:p w14:paraId="0BFBBB6C">
      <w:pPr>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jc w:val="left"/>
        <w:textAlignment w:val="auto"/>
        <w:rPr>
          <w:rFonts w:hint="eastAsia" w:ascii="Times New Roman" w:hAnsi="Times New Roman" w:eastAsia="仿宋_GB2312" w:cs="Times New Roman"/>
          <w:b w:val="0"/>
          <w:bCs w:val="0"/>
          <w:sz w:val="30"/>
          <w:szCs w:val="30"/>
          <w:lang w:val="en-US" w:eastAsia="zh-CN"/>
        </w:rPr>
      </w:pPr>
    </w:p>
    <w:p w14:paraId="45899837">
      <w:pPr>
        <w:pageBreakBefore w:val="0"/>
        <w:kinsoku/>
        <w:wordWrap/>
        <w:overflowPunct/>
        <w:topLinePunct w:val="0"/>
        <w:autoSpaceDE/>
        <w:autoSpaceDN/>
        <w:bidi w:val="0"/>
        <w:adjustRightInd w:val="0"/>
        <w:snapToGrid w:val="0"/>
        <w:spacing w:line="540" w:lineRule="exact"/>
        <w:ind w:left="0" w:leftChars="0" w:right="0" w:rightChars="0"/>
        <w:jc w:val="left"/>
        <w:rPr>
          <w:rFonts w:hint="default"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eastAsia="zh-CN"/>
        </w:rPr>
        <w:t>附件</w:t>
      </w:r>
      <w:r>
        <w:rPr>
          <w:rFonts w:hint="default" w:ascii="Times New Roman" w:hAnsi="Times New Roman" w:eastAsia="仿宋_GB2312" w:cs="Times New Roman"/>
          <w:sz w:val="30"/>
          <w:szCs w:val="30"/>
          <w:lang w:val="en-US" w:eastAsia="zh-CN"/>
        </w:rPr>
        <w:t>11</w:t>
      </w:r>
      <w:r>
        <w:rPr>
          <w:rFonts w:hint="eastAsia" w:ascii="仿宋_GB2312" w:hAnsi="仿宋_GB2312" w:eastAsia="仿宋_GB2312" w:cs="仿宋_GB2312"/>
          <w:sz w:val="30"/>
          <w:szCs w:val="30"/>
          <w:lang w:val="en-US" w:eastAsia="zh-CN"/>
        </w:rPr>
        <w:t>：</w:t>
      </w:r>
    </w:p>
    <w:p w14:paraId="2A030E4E">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jc w:val="center"/>
        <w:textAlignment w:val="auto"/>
        <w:rPr>
          <w:rFonts w:hint="eastAsia" w:ascii="方正小标宋简体" w:hAnsi="方正小标宋简体" w:eastAsia="方正小标宋简体" w:cs="方正小标宋简体"/>
          <w:b w:val="0"/>
          <w:bCs w:val="0"/>
          <w:sz w:val="36"/>
          <w:szCs w:val="36"/>
          <w:lang w:val="en-US" w:eastAsia="zh-CN"/>
        </w:rPr>
      </w:pPr>
      <w:r>
        <w:rPr>
          <w:rFonts w:hint="eastAsia" w:ascii="方正小标宋简体" w:hAnsi="方正小标宋简体" w:eastAsia="方正小标宋简体" w:cs="方正小标宋简体"/>
          <w:b w:val="0"/>
          <w:bCs w:val="0"/>
          <w:sz w:val="36"/>
          <w:szCs w:val="36"/>
          <w:lang w:val="en-US" w:eastAsia="zh-CN"/>
        </w:rPr>
        <w:t>关于XX项目</w:t>
      </w:r>
      <w:r>
        <w:rPr>
          <w:rFonts w:hint="eastAsia" w:ascii="方正小标宋简体" w:hAnsi="方正小标宋简体" w:eastAsia="方正小标宋简体" w:cs="方正小标宋简体"/>
          <w:sz w:val="36"/>
          <w:szCs w:val="36"/>
          <w:lang w:val="en-US" w:eastAsia="zh-CN"/>
        </w:rPr>
        <w:t>结算评审问题告知书</w:t>
      </w:r>
    </w:p>
    <w:p w14:paraId="13C6E94B">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Times New Roman" w:hAnsi="Times New Roman" w:eastAsia="仿宋_GB2312" w:cs="Times New Roman"/>
          <w:sz w:val="32"/>
          <w:szCs w:val="32"/>
          <w:lang w:val="en-US" w:eastAsia="zh-CN"/>
        </w:rPr>
      </w:pPr>
    </w:p>
    <w:p w14:paraId="69A0D22B">
      <w:pPr>
        <w:keepNext w:val="0"/>
        <w:keepLines w:val="0"/>
        <w:pageBreakBefore w:val="0"/>
        <w:widowControl w:val="0"/>
        <w:kinsoku/>
        <w:wordWrap/>
        <w:overflowPunct/>
        <w:topLinePunct w:val="0"/>
        <w:autoSpaceDE/>
        <w:autoSpaceDN/>
        <w:bidi w:val="0"/>
        <w:adjustRightInd w:val="0"/>
        <w:snapToGrid w:val="0"/>
        <w:spacing w:line="560" w:lineRule="exact"/>
        <w:ind w:right="0" w:rightChars="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克拉玛依市XX单位（建设单位或代建中心）：</w:t>
      </w:r>
    </w:p>
    <w:p w14:paraId="604EFB8D">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20XX年XX月，你单位提交的“XX项目”已完成结算评审，评审价款XX元，在审核中发现如下问题：</w:t>
      </w:r>
      <w:r>
        <w:rPr>
          <w:rFonts w:hint="eastAsia" w:ascii="Times New Roman" w:hAnsi="Times New Roman" w:eastAsia="仿宋_GB2312" w:cs="Times New Roman"/>
          <w:kern w:val="2"/>
          <w:sz w:val="32"/>
          <w:szCs w:val="32"/>
          <w:lang w:val="en-US" w:eastAsia="zh-CN" w:bidi="ar-SA"/>
        </w:rPr>
        <w:t>一是</w:t>
      </w:r>
      <w:r>
        <w:rPr>
          <w:rFonts w:hint="eastAsia" w:ascii="Times New Roman" w:hAnsi="Times New Roman" w:eastAsia="仿宋_GB2312" w:cs="Times New Roman"/>
          <w:sz w:val="32"/>
          <w:szCs w:val="32"/>
          <w:lang w:val="en-US" w:eastAsia="zh-CN"/>
        </w:rPr>
        <w:t>XX</w:t>
      </w:r>
      <w:r>
        <w:rPr>
          <w:rFonts w:hint="eastAsia" w:ascii="Times New Roman" w:hAnsi="Times New Roman" w:eastAsia="仿宋_GB2312" w:cs="Times New Roman"/>
          <w:kern w:val="2"/>
          <w:sz w:val="32"/>
          <w:szCs w:val="32"/>
          <w:lang w:val="en-US" w:eastAsia="zh-CN" w:bidi="ar-SA"/>
        </w:rPr>
        <w:t>；二是</w:t>
      </w:r>
      <w:r>
        <w:rPr>
          <w:rFonts w:hint="eastAsia" w:ascii="Times New Roman" w:hAnsi="Times New Roman" w:eastAsia="仿宋_GB2312" w:cs="Times New Roman"/>
          <w:sz w:val="32"/>
          <w:szCs w:val="32"/>
          <w:lang w:val="en-US" w:eastAsia="zh-CN"/>
        </w:rPr>
        <w:t>XX</w:t>
      </w:r>
      <w:r>
        <w:rPr>
          <w:rFonts w:hint="eastAsia" w:ascii="Times New Roman" w:hAnsi="Times New Roman" w:eastAsia="仿宋_GB2312" w:cs="Times New Roman"/>
          <w:kern w:val="2"/>
          <w:sz w:val="32"/>
          <w:szCs w:val="32"/>
          <w:lang w:val="en-US" w:eastAsia="zh-CN" w:bidi="ar-SA"/>
        </w:rPr>
        <w:t>；三是</w:t>
      </w:r>
      <w:r>
        <w:rPr>
          <w:rFonts w:hint="eastAsia" w:ascii="Times New Roman" w:hAnsi="Times New Roman" w:eastAsia="仿宋_GB2312" w:cs="Times New Roman"/>
          <w:sz w:val="32"/>
          <w:szCs w:val="32"/>
          <w:lang w:val="en-US" w:eastAsia="zh-CN"/>
        </w:rPr>
        <w:t>XX</w:t>
      </w:r>
      <w:r>
        <w:rPr>
          <w:rFonts w:hint="eastAsia" w:ascii="Times New Roman" w:hAnsi="Times New Roman" w:eastAsia="仿宋_GB2312" w:cs="Times New Roman"/>
          <w:kern w:val="2"/>
          <w:sz w:val="32"/>
          <w:szCs w:val="32"/>
          <w:lang w:val="en-US" w:eastAsia="zh-CN" w:bidi="ar-SA"/>
        </w:rPr>
        <w:t>；四是</w:t>
      </w:r>
      <w:r>
        <w:rPr>
          <w:rFonts w:hint="eastAsia" w:ascii="Times New Roman" w:hAnsi="Times New Roman" w:eastAsia="仿宋_GB2312" w:cs="Times New Roman"/>
          <w:sz w:val="32"/>
          <w:szCs w:val="32"/>
          <w:lang w:val="en-US" w:eastAsia="zh-CN"/>
        </w:rPr>
        <w:t>XX</w:t>
      </w:r>
      <w:r>
        <w:rPr>
          <w:rFonts w:hint="eastAsia" w:ascii="Times New Roman" w:hAnsi="Times New Roman" w:eastAsia="仿宋_GB2312" w:cs="Times New Roman"/>
          <w:kern w:val="2"/>
          <w:sz w:val="32"/>
          <w:szCs w:val="32"/>
          <w:lang w:val="en-US" w:eastAsia="zh-CN" w:bidi="ar-SA"/>
        </w:rPr>
        <w:t>；五是</w:t>
      </w:r>
      <w:r>
        <w:rPr>
          <w:rFonts w:hint="eastAsia" w:ascii="Times New Roman" w:hAnsi="Times New Roman" w:eastAsia="仿宋_GB2312" w:cs="Times New Roman"/>
          <w:sz w:val="32"/>
          <w:szCs w:val="32"/>
          <w:lang w:val="en-US" w:eastAsia="zh-CN"/>
        </w:rPr>
        <w:t>XX；六是你单位委托中介机构结算审核误差率为XX%，超过相关规定XX个百分点。</w:t>
      </w:r>
    </w:p>
    <w:p w14:paraId="254C80A0">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请你单位高度重视上述问题，进一步规范项目全过程管控，落实先审批后施工要求，严格执行变更签证审批程序、现场计量管控及资料闭环管理，杜绝未批先建、高估冒算、超概超预、手续资料缺失等问题，加强委托中介机构管理，切实提高政府投资资金使用效益。</w:t>
      </w:r>
    </w:p>
    <w:p w14:paraId="48BEDB26">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Times New Roman" w:hAnsi="Times New Roman" w:eastAsia="仿宋_GB2312" w:cs="Times New Roman"/>
          <w:sz w:val="32"/>
          <w:szCs w:val="32"/>
          <w:lang w:val="en-US" w:eastAsia="zh-CN"/>
        </w:rPr>
      </w:pPr>
    </w:p>
    <w:p w14:paraId="3C9A9715">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Times New Roman" w:hAnsi="Times New Roman" w:eastAsia="仿宋_GB2312" w:cs="Times New Roman"/>
          <w:sz w:val="32"/>
          <w:szCs w:val="32"/>
          <w:lang w:val="en-US" w:eastAsia="zh-CN"/>
        </w:rPr>
      </w:pPr>
    </w:p>
    <w:p w14:paraId="6C46262D">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克拉玛依市财政局财政投资审核中心</w:t>
      </w:r>
    </w:p>
    <w:p w14:paraId="23FB25FA">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20XX年XX月XX日</w:t>
      </w:r>
    </w:p>
    <w:sectPr>
      <w:pgSz w:w="11906" w:h="16838"/>
      <w:pgMar w:top="1440" w:right="1803" w:bottom="1440" w:left="1803" w:header="851" w:footer="992" w:gutter="0"/>
      <w:pgNumType w:fmt="numberInDash"/>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2000000000000000000"/>
    <w:charset w:val="86"/>
    <w:family w:val="auto"/>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1B8C39">
    <w:pPr>
      <w:pStyle w:val="5"/>
    </w:pPr>
    <w:r>
      <w:pict>
        <v:shape id="_x0000_s3073" o:spid="_x0000_s3073"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weight="0.5pt"/>
          <v:imagedata o:title=""/>
          <o:lock v:ext="edit" aspectratio="f"/>
          <v:textbox inset="0mm,0mm,0mm,0mm" style="mso-fit-shape-to-text:t;">
            <w:txbxContent>
              <w:p w14:paraId="7CBEE633">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570C32"/>
    <w:rsid w:val="0005683A"/>
    <w:rsid w:val="000812EF"/>
    <w:rsid w:val="000B2241"/>
    <w:rsid w:val="001801A0"/>
    <w:rsid w:val="001F0F21"/>
    <w:rsid w:val="002F4D34"/>
    <w:rsid w:val="0030268E"/>
    <w:rsid w:val="003977BB"/>
    <w:rsid w:val="00570C32"/>
    <w:rsid w:val="005C1A09"/>
    <w:rsid w:val="00695B77"/>
    <w:rsid w:val="00696A28"/>
    <w:rsid w:val="00782F3A"/>
    <w:rsid w:val="0078478C"/>
    <w:rsid w:val="009A0A8C"/>
    <w:rsid w:val="00A614F4"/>
    <w:rsid w:val="00B04087"/>
    <w:rsid w:val="00B26C71"/>
    <w:rsid w:val="00B376C0"/>
    <w:rsid w:val="00BE0611"/>
    <w:rsid w:val="00C2264E"/>
    <w:rsid w:val="00CA22C9"/>
    <w:rsid w:val="00DB31FF"/>
    <w:rsid w:val="01534385"/>
    <w:rsid w:val="028D66F6"/>
    <w:rsid w:val="02BE7F15"/>
    <w:rsid w:val="02E51FB0"/>
    <w:rsid w:val="02E61BE8"/>
    <w:rsid w:val="0314220D"/>
    <w:rsid w:val="03A33B5B"/>
    <w:rsid w:val="03AF3778"/>
    <w:rsid w:val="03D14550"/>
    <w:rsid w:val="042E6E68"/>
    <w:rsid w:val="04D71DC1"/>
    <w:rsid w:val="053D096D"/>
    <w:rsid w:val="057274FF"/>
    <w:rsid w:val="058C7E64"/>
    <w:rsid w:val="05AE0443"/>
    <w:rsid w:val="0679310A"/>
    <w:rsid w:val="06EE09D6"/>
    <w:rsid w:val="07106873"/>
    <w:rsid w:val="0931503F"/>
    <w:rsid w:val="09EF09C1"/>
    <w:rsid w:val="0A39617C"/>
    <w:rsid w:val="0A5653AD"/>
    <w:rsid w:val="0A9A1B2A"/>
    <w:rsid w:val="0B5C1160"/>
    <w:rsid w:val="0B796AE0"/>
    <w:rsid w:val="0C541CC6"/>
    <w:rsid w:val="0C8D31C7"/>
    <w:rsid w:val="0CFF59E2"/>
    <w:rsid w:val="0E3D7000"/>
    <w:rsid w:val="0EC07861"/>
    <w:rsid w:val="0F02504F"/>
    <w:rsid w:val="0F7696AF"/>
    <w:rsid w:val="0F8A0B85"/>
    <w:rsid w:val="0FEE72E1"/>
    <w:rsid w:val="10A22392"/>
    <w:rsid w:val="11BD76BD"/>
    <w:rsid w:val="11DE7312"/>
    <w:rsid w:val="12D4562B"/>
    <w:rsid w:val="139673AD"/>
    <w:rsid w:val="13DD881B"/>
    <w:rsid w:val="13E37358"/>
    <w:rsid w:val="14512DA0"/>
    <w:rsid w:val="1461DB6E"/>
    <w:rsid w:val="154D25EA"/>
    <w:rsid w:val="15540C1D"/>
    <w:rsid w:val="15F852DA"/>
    <w:rsid w:val="16371982"/>
    <w:rsid w:val="163F9A01"/>
    <w:rsid w:val="16DCD461"/>
    <w:rsid w:val="16DF0E96"/>
    <w:rsid w:val="172B5F11"/>
    <w:rsid w:val="181B504A"/>
    <w:rsid w:val="18B22F8F"/>
    <w:rsid w:val="18FB4922"/>
    <w:rsid w:val="1905121E"/>
    <w:rsid w:val="197020C9"/>
    <w:rsid w:val="19FFC6E6"/>
    <w:rsid w:val="1A6A5B64"/>
    <w:rsid w:val="1AA1530A"/>
    <w:rsid w:val="1B042E83"/>
    <w:rsid w:val="1B221A8F"/>
    <w:rsid w:val="1B5006D6"/>
    <w:rsid w:val="1D3A5FA0"/>
    <w:rsid w:val="1D9F104A"/>
    <w:rsid w:val="1DEA0A0C"/>
    <w:rsid w:val="1DEDC4FE"/>
    <w:rsid w:val="1E266884"/>
    <w:rsid w:val="1EF07D0A"/>
    <w:rsid w:val="1F0364A2"/>
    <w:rsid w:val="1F5D050A"/>
    <w:rsid w:val="1F6F4A7F"/>
    <w:rsid w:val="1F7FADB0"/>
    <w:rsid w:val="1FCA323B"/>
    <w:rsid w:val="200D36C0"/>
    <w:rsid w:val="21072C86"/>
    <w:rsid w:val="210B76DA"/>
    <w:rsid w:val="21B03807"/>
    <w:rsid w:val="21BF60EB"/>
    <w:rsid w:val="22453DC6"/>
    <w:rsid w:val="224C3D83"/>
    <w:rsid w:val="22E24C29"/>
    <w:rsid w:val="23474C6D"/>
    <w:rsid w:val="23EA7CFA"/>
    <w:rsid w:val="25453F64"/>
    <w:rsid w:val="259F60C6"/>
    <w:rsid w:val="26407FC1"/>
    <w:rsid w:val="27D1406A"/>
    <w:rsid w:val="27DF9775"/>
    <w:rsid w:val="28447CD2"/>
    <w:rsid w:val="286533D6"/>
    <w:rsid w:val="29E95751"/>
    <w:rsid w:val="29EE0FA5"/>
    <w:rsid w:val="2A1E01A9"/>
    <w:rsid w:val="2A64509A"/>
    <w:rsid w:val="2B2E7556"/>
    <w:rsid w:val="2BE21AD5"/>
    <w:rsid w:val="2C352825"/>
    <w:rsid w:val="2CAA74D3"/>
    <w:rsid w:val="2CAF71DE"/>
    <w:rsid w:val="2D25EAE4"/>
    <w:rsid w:val="2DCE28FC"/>
    <w:rsid w:val="2DF827CA"/>
    <w:rsid w:val="2EFE6202"/>
    <w:rsid w:val="2F3A3EF1"/>
    <w:rsid w:val="2F992932"/>
    <w:rsid w:val="2FB10D78"/>
    <w:rsid w:val="2FBB37D0"/>
    <w:rsid w:val="303960D5"/>
    <w:rsid w:val="30647164"/>
    <w:rsid w:val="30831E8E"/>
    <w:rsid w:val="30986E0D"/>
    <w:rsid w:val="30B555FF"/>
    <w:rsid w:val="31003A4B"/>
    <w:rsid w:val="31592105"/>
    <w:rsid w:val="31C9468B"/>
    <w:rsid w:val="31E85B72"/>
    <w:rsid w:val="324B7C8E"/>
    <w:rsid w:val="329362BA"/>
    <w:rsid w:val="330C524D"/>
    <w:rsid w:val="338B1A18"/>
    <w:rsid w:val="33B05ADC"/>
    <w:rsid w:val="33EE8AFF"/>
    <w:rsid w:val="340229ED"/>
    <w:rsid w:val="34565153"/>
    <w:rsid w:val="34A4154F"/>
    <w:rsid w:val="34C44675"/>
    <w:rsid w:val="35CB70D1"/>
    <w:rsid w:val="3610591A"/>
    <w:rsid w:val="36794C6B"/>
    <w:rsid w:val="36B4704E"/>
    <w:rsid w:val="36BC0A05"/>
    <w:rsid w:val="36F445B4"/>
    <w:rsid w:val="36FB3F3F"/>
    <w:rsid w:val="37AB6443"/>
    <w:rsid w:val="37F6903A"/>
    <w:rsid w:val="37FFB6F5"/>
    <w:rsid w:val="380534F8"/>
    <w:rsid w:val="38547C0B"/>
    <w:rsid w:val="389D1465"/>
    <w:rsid w:val="38ABD017"/>
    <w:rsid w:val="38AC7189"/>
    <w:rsid w:val="38C352E3"/>
    <w:rsid w:val="3974ADFA"/>
    <w:rsid w:val="39782D44"/>
    <w:rsid w:val="39FE3F2B"/>
    <w:rsid w:val="3A137505"/>
    <w:rsid w:val="3A772C4F"/>
    <w:rsid w:val="3AA35FBF"/>
    <w:rsid w:val="3B3F94C3"/>
    <w:rsid w:val="3BADDF67"/>
    <w:rsid w:val="3BDAE045"/>
    <w:rsid w:val="3C053A08"/>
    <w:rsid w:val="3C2B34B5"/>
    <w:rsid w:val="3CCF3D06"/>
    <w:rsid w:val="3CD97C6F"/>
    <w:rsid w:val="3D693C6C"/>
    <w:rsid w:val="3DC3040A"/>
    <w:rsid w:val="3E79568B"/>
    <w:rsid w:val="3E9C79A6"/>
    <w:rsid w:val="3EB706FC"/>
    <w:rsid w:val="3EBE7C8D"/>
    <w:rsid w:val="3EED5F0C"/>
    <w:rsid w:val="3EF3D52F"/>
    <w:rsid w:val="3EFADECD"/>
    <w:rsid w:val="3EFF07C9"/>
    <w:rsid w:val="3F2F51B9"/>
    <w:rsid w:val="3F5F20AF"/>
    <w:rsid w:val="3FE60F44"/>
    <w:rsid w:val="3FF66B50"/>
    <w:rsid w:val="3FFF6309"/>
    <w:rsid w:val="4137E3A6"/>
    <w:rsid w:val="41841E0A"/>
    <w:rsid w:val="419019B1"/>
    <w:rsid w:val="42092376"/>
    <w:rsid w:val="42F275A1"/>
    <w:rsid w:val="43113BB8"/>
    <w:rsid w:val="435D1856"/>
    <w:rsid w:val="436A2505"/>
    <w:rsid w:val="436FF692"/>
    <w:rsid w:val="43F64359"/>
    <w:rsid w:val="44C26949"/>
    <w:rsid w:val="452138FB"/>
    <w:rsid w:val="45F72659"/>
    <w:rsid w:val="462B11DD"/>
    <w:rsid w:val="464279F3"/>
    <w:rsid w:val="467F3E22"/>
    <w:rsid w:val="47F7DE0A"/>
    <w:rsid w:val="48F6BCA0"/>
    <w:rsid w:val="48F7646A"/>
    <w:rsid w:val="497D29A6"/>
    <w:rsid w:val="49A54196"/>
    <w:rsid w:val="4A3132A3"/>
    <w:rsid w:val="4ADA1931"/>
    <w:rsid w:val="4B2C5164"/>
    <w:rsid w:val="4B3E2640"/>
    <w:rsid w:val="4B7B64F6"/>
    <w:rsid w:val="4CBE2078"/>
    <w:rsid w:val="4CCF1801"/>
    <w:rsid w:val="4CE11333"/>
    <w:rsid w:val="4DFF16CF"/>
    <w:rsid w:val="4EA56695"/>
    <w:rsid w:val="4EBC3A66"/>
    <w:rsid w:val="4F036A2F"/>
    <w:rsid w:val="4F885D2B"/>
    <w:rsid w:val="4FB729AF"/>
    <w:rsid w:val="50605FE1"/>
    <w:rsid w:val="50897B2F"/>
    <w:rsid w:val="511E0023"/>
    <w:rsid w:val="51325367"/>
    <w:rsid w:val="513D4363"/>
    <w:rsid w:val="51DF6918"/>
    <w:rsid w:val="521605BB"/>
    <w:rsid w:val="525E0E06"/>
    <w:rsid w:val="52D55665"/>
    <w:rsid w:val="5339476F"/>
    <w:rsid w:val="535A425A"/>
    <w:rsid w:val="53B36EF3"/>
    <w:rsid w:val="548D1F04"/>
    <w:rsid w:val="54E8A799"/>
    <w:rsid w:val="550F7F05"/>
    <w:rsid w:val="55BFEDE6"/>
    <w:rsid w:val="56C93DF1"/>
    <w:rsid w:val="57117A69"/>
    <w:rsid w:val="57AF2B0B"/>
    <w:rsid w:val="57BF30CF"/>
    <w:rsid w:val="57F55F92"/>
    <w:rsid w:val="59016F14"/>
    <w:rsid w:val="59A1101C"/>
    <w:rsid w:val="59FC336B"/>
    <w:rsid w:val="5A555BBE"/>
    <w:rsid w:val="5A8368E8"/>
    <w:rsid w:val="5AD01F77"/>
    <w:rsid w:val="5AD7C914"/>
    <w:rsid w:val="5BA7C82D"/>
    <w:rsid w:val="5BEB0574"/>
    <w:rsid w:val="5BF27BBB"/>
    <w:rsid w:val="5BF5298E"/>
    <w:rsid w:val="5CBA7BC4"/>
    <w:rsid w:val="5CF57CC4"/>
    <w:rsid w:val="5DAC0A6D"/>
    <w:rsid w:val="5DAF4A56"/>
    <w:rsid w:val="5DC00054"/>
    <w:rsid w:val="5DC44938"/>
    <w:rsid w:val="5DEE4BD1"/>
    <w:rsid w:val="5DFFECBE"/>
    <w:rsid w:val="5E46A1EF"/>
    <w:rsid w:val="5E700ACF"/>
    <w:rsid w:val="5E91F51D"/>
    <w:rsid w:val="5ECF55B9"/>
    <w:rsid w:val="5FB76363"/>
    <w:rsid w:val="5FB7D5C2"/>
    <w:rsid w:val="5FBA30AA"/>
    <w:rsid w:val="5FF50EE9"/>
    <w:rsid w:val="5FFABE75"/>
    <w:rsid w:val="5FFCE3D3"/>
    <w:rsid w:val="60BB6737"/>
    <w:rsid w:val="61445E1F"/>
    <w:rsid w:val="627E0125"/>
    <w:rsid w:val="627F9CA0"/>
    <w:rsid w:val="62D71CE3"/>
    <w:rsid w:val="62FF14B4"/>
    <w:rsid w:val="63087E09"/>
    <w:rsid w:val="632D11C2"/>
    <w:rsid w:val="63CD585D"/>
    <w:rsid w:val="645E0594"/>
    <w:rsid w:val="65D3019C"/>
    <w:rsid w:val="65D649A4"/>
    <w:rsid w:val="661A6B25"/>
    <w:rsid w:val="66277C3A"/>
    <w:rsid w:val="66402D4F"/>
    <w:rsid w:val="66DFEB1B"/>
    <w:rsid w:val="676FF063"/>
    <w:rsid w:val="676FF42B"/>
    <w:rsid w:val="679F5896"/>
    <w:rsid w:val="67BB6DD6"/>
    <w:rsid w:val="67F432DB"/>
    <w:rsid w:val="67FD0709"/>
    <w:rsid w:val="683D3E86"/>
    <w:rsid w:val="69955344"/>
    <w:rsid w:val="69C34426"/>
    <w:rsid w:val="6AF503DD"/>
    <w:rsid w:val="6B93ED94"/>
    <w:rsid w:val="6BED36BC"/>
    <w:rsid w:val="6C0E1FAA"/>
    <w:rsid w:val="6C241525"/>
    <w:rsid w:val="6D4FDDAD"/>
    <w:rsid w:val="6DB66549"/>
    <w:rsid w:val="6DB71FB3"/>
    <w:rsid w:val="6DFFCF41"/>
    <w:rsid w:val="6E7D4118"/>
    <w:rsid w:val="6EFF5284"/>
    <w:rsid w:val="6F0419BD"/>
    <w:rsid w:val="6F33356B"/>
    <w:rsid w:val="6F5D3252"/>
    <w:rsid w:val="6F752E73"/>
    <w:rsid w:val="6F8D905E"/>
    <w:rsid w:val="6FAA5F52"/>
    <w:rsid w:val="6FBFDA69"/>
    <w:rsid w:val="6FEF023D"/>
    <w:rsid w:val="6FF39B14"/>
    <w:rsid w:val="6FF6536F"/>
    <w:rsid w:val="6FFF091A"/>
    <w:rsid w:val="70697650"/>
    <w:rsid w:val="70AB0BB0"/>
    <w:rsid w:val="70DD5687"/>
    <w:rsid w:val="71321FFC"/>
    <w:rsid w:val="717FC7A3"/>
    <w:rsid w:val="71FC7E0E"/>
    <w:rsid w:val="72162E3A"/>
    <w:rsid w:val="726C688C"/>
    <w:rsid w:val="728A3865"/>
    <w:rsid w:val="72E5825E"/>
    <w:rsid w:val="730A75B3"/>
    <w:rsid w:val="732A300A"/>
    <w:rsid w:val="732A4FC0"/>
    <w:rsid w:val="738E1CC1"/>
    <w:rsid w:val="73BC69EE"/>
    <w:rsid w:val="73EFBD8A"/>
    <w:rsid w:val="73F28B00"/>
    <w:rsid w:val="73FD86A9"/>
    <w:rsid w:val="73FF49E9"/>
    <w:rsid w:val="74283BC7"/>
    <w:rsid w:val="742D7FA7"/>
    <w:rsid w:val="747700EB"/>
    <w:rsid w:val="74D8263E"/>
    <w:rsid w:val="74EF9730"/>
    <w:rsid w:val="75CF2869"/>
    <w:rsid w:val="75EFD2C0"/>
    <w:rsid w:val="75FD88F5"/>
    <w:rsid w:val="76580B19"/>
    <w:rsid w:val="76C33714"/>
    <w:rsid w:val="76E32BCF"/>
    <w:rsid w:val="76FF9588"/>
    <w:rsid w:val="77201984"/>
    <w:rsid w:val="7771BA7E"/>
    <w:rsid w:val="777758F0"/>
    <w:rsid w:val="779DD1D1"/>
    <w:rsid w:val="77C47B8E"/>
    <w:rsid w:val="77CDFFB8"/>
    <w:rsid w:val="77DBB4A5"/>
    <w:rsid w:val="77DF984E"/>
    <w:rsid w:val="77EFFBCD"/>
    <w:rsid w:val="77FB5AB9"/>
    <w:rsid w:val="78192BDF"/>
    <w:rsid w:val="788F467E"/>
    <w:rsid w:val="78EB77BC"/>
    <w:rsid w:val="797E33F6"/>
    <w:rsid w:val="799774AD"/>
    <w:rsid w:val="799E02A3"/>
    <w:rsid w:val="79CC28C7"/>
    <w:rsid w:val="7ACEA457"/>
    <w:rsid w:val="7ADD237D"/>
    <w:rsid w:val="7ADF51D4"/>
    <w:rsid w:val="7AF379C5"/>
    <w:rsid w:val="7AFFD7F3"/>
    <w:rsid w:val="7B4464CB"/>
    <w:rsid w:val="7B8C7BB6"/>
    <w:rsid w:val="7BADB72B"/>
    <w:rsid w:val="7BEF91E1"/>
    <w:rsid w:val="7BEFC838"/>
    <w:rsid w:val="7BFF7BD6"/>
    <w:rsid w:val="7BFF8A3F"/>
    <w:rsid w:val="7BFFDCFB"/>
    <w:rsid w:val="7C914409"/>
    <w:rsid w:val="7CB9570E"/>
    <w:rsid w:val="7CF7DA81"/>
    <w:rsid w:val="7D2105F1"/>
    <w:rsid w:val="7D359771"/>
    <w:rsid w:val="7D421016"/>
    <w:rsid w:val="7D4778B2"/>
    <w:rsid w:val="7D5407E0"/>
    <w:rsid w:val="7D5512FD"/>
    <w:rsid w:val="7D57C3D8"/>
    <w:rsid w:val="7DAEB72A"/>
    <w:rsid w:val="7DB72214"/>
    <w:rsid w:val="7DBADC36"/>
    <w:rsid w:val="7DF66D66"/>
    <w:rsid w:val="7DFB3546"/>
    <w:rsid w:val="7DFB5326"/>
    <w:rsid w:val="7DFF935C"/>
    <w:rsid w:val="7E227B7D"/>
    <w:rsid w:val="7E27EE6B"/>
    <w:rsid w:val="7E5D9037"/>
    <w:rsid w:val="7E763149"/>
    <w:rsid w:val="7E7FAC37"/>
    <w:rsid w:val="7E941F8F"/>
    <w:rsid w:val="7EFD1C8C"/>
    <w:rsid w:val="7EFEE0FE"/>
    <w:rsid w:val="7EFF4EB1"/>
    <w:rsid w:val="7EFF7489"/>
    <w:rsid w:val="7F3DAF95"/>
    <w:rsid w:val="7F3F19D9"/>
    <w:rsid w:val="7F4E1D30"/>
    <w:rsid w:val="7F4FF2EC"/>
    <w:rsid w:val="7F5A8D24"/>
    <w:rsid w:val="7F5B7513"/>
    <w:rsid w:val="7F6EECC7"/>
    <w:rsid w:val="7F7F829A"/>
    <w:rsid w:val="7FB6AAA1"/>
    <w:rsid w:val="7FBBA48C"/>
    <w:rsid w:val="7FBFE48B"/>
    <w:rsid w:val="7FC562DF"/>
    <w:rsid w:val="7FC7B6F1"/>
    <w:rsid w:val="7FD733F7"/>
    <w:rsid w:val="7FDAA399"/>
    <w:rsid w:val="7FEDB284"/>
    <w:rsid w:val="7FEDD0DC"/>
    <w:rsid w:val="7FEE9ABE"/>
    <w:rsid w:val="7FFA44A9"/>
    <w:rsid w:val="7FFB8294"/>
    <w:rsid w:val="7FFB8589"/>
    <w:rsid w:val="7FFEB9EB"/>
    <w:rsid w:val="7FFEC80E"/>
    <w:rsid w:val="7FFF551C"/>
    <w:rsid w:val="7FFF8FE1"/>
    <w:rsid w:val="7FFF9517"/>
    <w:rsid w:val="7FFFAE1A"/>
    <w:rsid w:val="85EBB77F"/>
    <w:rsid w:val="93FF0DB8"/>
    <w:rsid w:val="97076C19"/>
    <w:rsid w:val="972C2D50"/>
    <w:rsid w:val="99CEFFBC"/>
    <w:rsid w:val="9B76033F"/>
    <w:rsid w:val="9C9FF0E2"/>
    <w:rsid w:val="9DDBE118"/>
    <w:rsid w:val="9E895BCA"/>
    <w:rsid w:val="9EF63AAA"/>
    <w:rsid w:val="9F8958BB"/>
    <w:rsid w:val="9FFF69B9"/>
    <w:rsid w:val="A1DE6809"/>
    <w:rsid w:val="A4FFAB36"/>
    <w:rsid w:val="A7B57056"/>
    <w:rsid w:val="A87D7BB9"/>
    <w:rsid w:val="AF5F4B5A"/>
    <w:rsid w:val="AFEE471B"/>
    <w:rsid w:val="B3E501E5"/>
    <w:rsid w:val="B50B3334"/>
    <w:rsid w:val="B5D896E9"/>
    <w:rsid w:val="B777CB72"/>
    <w:rsid w:val="B799567B"/>
    <w:rsid w:val="B7FFBB4B"/>
    <w:rsid w:val="B9FA9C17"/>
    <w:rsid w:val="BA2FDD2A"/>
    <w:rsid w:val="BA9FA587"/>
    <w:rsid w:val="BBC4263B"/>
    <w:rsid w:val="BD771255"/>
    <w:rsid w:val="BDBAFD51"/>
    <w:rsid w:val="BE7B95CB"/>
    <w:rsid w:val="BEB7ED38"/>
    <w:rsid w:val="BF41B636"/>
    <w:rsid w:val="BF9B6144"/>
    <w:rsid w:val="BFF63FAF"/>
    <w:rsid w:val="BFFDA0AB"/>
    <w:rsid w:val="C6EF3C4C"/>
    <w:rsid w:val="C76ACF40"/>
    <w:rsid w:val="C9E999F7"/>
    <w:rsid w:val="CB7FC848"/>
    <w:rsid w:val="CF77082C"/>
    <w:rsid w:val="CFAFAD0A"/>
    <w:rsid w:val="CFD9A918"/>
    <w:rsid w:val="D1FD0659"/>
    <w:rsid w:val="D57FF7F4"/>
    <w:rsid w:val="D6FB81DA"/>
    <w:rsid w:val="D75F04EE"/>
    <w:rsid w:val="D7FF3F27"/>
    <w:rsid w:val="D7FF57B6"/>
    <w:rsid w:val="D876D7DD"/>
    <w:rsid w:val="D8B38A3E"/>
    <w:rsid w:val="D9DFC5E5"/>
    <w:rsid w:val="DB2FC6B7"/>
    <w:rsid w:val="DB31C6EC"/>
    <w:rsid w:val="DBBFEB8B"/>
    <w:rsid w:val="DBD66D26"/>
    <w:rsid w:val="DBF7B45D"/>
    <w:rsid w:val="DBFD18BA"/>
    <w:rsid w:val="DBFF106A"/>
    <w:rsid w:val="DD5B2636"/>
    <w:rsid w:val="DE5D4B51"/>
    <w:rsid w:val="DE6F0884"/>
    <w:rsid w:val="DF3FC1D7"/>
    <w:rsid w:val="DF7788E5"/>
    <w:rsid w:val="DFADAACA"/>
    <w:rsid w:val="DFDA28A2"/>
    <w:rsid w:val="DFDE5956"/>
    <w:rsid w:val="DFFAB3F7"/>
    <w:rsid w:val="DFFF79D0"/>
    <w:rsid w:val="E07F7EA2"/>
    <w:rsid w:val="E32BE03C"/>
    <w:rsid w:val="E3DF75DD"/>
    <w:rsid w:val="E54F5DA7"/>
    <w:rsid w:val="E6B69345"/>
    <w:rsid w:val="E6DF43E4"/>
    <w:rsid w:val="E73F6E41"/>
    <w:rsid w:val="E7CEE843"/>
    <w:rsid w:val="E7F74856"/>
    <w:rsid w:val="E7FDD2DC"/>
    <w:rsid w:val="E8F77777"/>
    <w:rsid w:val="E95EF040"/>
    <w:rsid w:val="E9ED0F03"/>
    <w:rsid w:val="E9FB1689"/>
    <w:rsid w:val="EB25640E"/>
    <w:rsid w:val="EB3F2838"/>
    <w:rsid w:val="EBFF40B1"/>
    <w:rsid w:val="ECFFDB59"/>
    <w:rsid w:val="EDB960B5"/>
    <w:rsid w:val="EDDF96FC"/>
    <w:rsid w:val="EDF397A0"/>
    <w:rsid w:val="EDFFD1B3"/>
    <w:rsid w:val="EF77F8C7"/>
    <w:rsid w:val="EF7DE14E"/>
    <w:rsid w:val="EFBFA54E"/>
    <w:rsid w:val="EFCFD98E"/>
    <w:rsid w:val="EFF67B11"/>
    <w:rsid w:val="EFFBA354"/>
    <w:rsid w:val="F08F63EB"/>
    <w:rsid w:val="F13DFEDE"/>
    <w:rsid w:val="F1B91950"/>
    <w:rsid w:val="F2DD019E"/>
    <w:rsid w:val="F3DF6C83"/>
    <w:rsid w:val="F3F34141"/>
    <w:rsid w:val="F3FF1C9C"/>
    <w:rsid w:val="F5766409"/>
    <w:rsid w:val="F6BFE55E"/>
    <w:rsid w:val="F6F70128"/>
    <w:rsid w:val="F6F707CD"/>
    <w:rsid w:val="F6FDD80B"/>
    <w:rsid w:val="F70FA0BB"/>
    <w:rsid w:val="F72FED66"/>
    <w:rsid w:val="F75D978B"/>
    <w:rsid w:val="F76A942A"/>
    <w:rsid w:val="F76E235C"/>
    <w:rsid w:val="F7EBB96A"/>
    <w:rsid w:val="F7FBEDCF"/>
    <w:rsid w:val="F7FC1A22"/>
    <w:rsid w:val="F7FD9155"/>
    <w:rsid w:val="F7FE23DC"/>
    <w:rsid w:val="F7FF184B"/>
    <w:rsid w:val="F99DA75F"/>
    <w:rsid w:val="F9DF6F31"/>
    <w:rsid w:val="F9FD7CC5"/>
    <w:rsid w:val="FACEF574"/>
    <w:rsid w:val="FAF70AC7"/>
    <w:rsid w:val="FB5AE225"/>
    <w:rsid w:val="FB6FCEA6"/>
    <w:rsid w:val="FBBFDEFA"/>
    <w:rsid w:val="FBDF184B"/>
    <w:rsid w:val="FBFE621F"/>
    <w:rsid w:val="FBFEF190"/>
    <w:rsid w:val="FBFFB0D0"/>
    <w:rsid w:val="FC77F05E"/>
    <w:rsid w:val="FCCBB13D"/>
    <w:rsid w:val="FDB5C480"/>
    <w:rsid w:val="FDBF0BF9"/>
    <w:rsid w:val="FDBFE5E6"/>
    <w:rsid w:val="FDF3AB6B"/>
    <w:rsid w:val="FDF99B37"/>
    <w:rsid w:val="FDFA8872"/>
    <w:rsid w:val="FDFCB547"/>
    <w:rsid w:val="FDFF3C31"/>
    <w:rsid w:val="FE1FD1AB"/>
    <w:rsid w:val="FE6FFDF0"/>
    <w:rsid w:val="FEAA682C"/>
    <w:rsid w:val="FEAF9325"/>
    <w:rsid w:val="FEB622EC"/>
    <w:rsid w:val="FEE66EC6"/>
    <w:rsid w:val="FEF6A617"/>
    <w:rsid w:val="FEF7052A"/>
    <w:rsid w:val="FEFB38A5"/>
    <w:rsid w:val="FEFBBF89"/>
    <w:rsid w:val="FEFBFEA4"/>
    <w:rsid w:val="FEFFE2DC"/>
    <w:rsid w:val="FF3EEF3C"/>
    <w:rsid w:val="FF4FFDFA"/>
    <w:rsid w:val="FF7E6BDE"/>
    <w:rsid w:val="FF7EEBB7"/>
    <w:rsid w:val="FF7F5EC6"/>
    <w:rsid w:val="FF8FAFE6"/>
    <w:rsid w:val="FFAFBEDF"/>
    <w:rsid w:val="FFAFE8EC"/>
    <w:rsid w:val="FFBD78FB"/>
    <w:rsid w:val="FFBF684E"/>
    <w:rsid w:val="FFD742C3"/>
    <w:rsid w:val="FFD747EA"/>
    <w:rsid w:val="FFDB802E"/>
    <w:rsid w:val="FFDC849E"/>
    <w:rsid w:val="FFDF05EE"/>
    <w:rsid w:val="FFEE3002"/>
    <w:rsid w:val="FFF59CF4"/>
    <w:rsid w:val="FFF99439"/>
    <w:rsid w:val="FFFB4A9C"/>
    <w:rsid w:val="FFFBEFC2"/>
    <w:rsid w:val="FFFD78CB"/>
    <w:rsid w:val="FFFECF4B"/>
    <w:rsid w:val="FFFF04C0"/>
    <w:rsid w:val="FFFF7E82"/>
    <w:rsid w:val="FFFF7F1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rules v:ext="edit">
        <o:r id="V:Rule1" type="connector" idref="#_x0000_s2050"/>
        <o:r id="V:Rule2" type="connector" idref="#_x0000_s2051"/>
        <o:r id="V:Rule3" type="connector" idref="#_x0000_s2052"/>
        <o:r id="V:Rule4" type="connector" idref="#_x0000_s2053"/>
        <o:r id="V:Rule5" type="connector" idref="#_x0000_s2054"/>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0"/>
    <w:pPr>
      <w:jc w:val="center"/>
    </w:pPr>
    <w:rPr>
      <w:sz w:val="24"/>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0"/>
    <w:pPr>
      <w:spacing w:before="100" w:beforeAutospacing="1" w:after="100" w:afterAutospacing="1"/>
      <w:jc w:val="left"/>
    </w:pPr>
    <w:rPr>
      <w:kern w:val="0"/>
      <w:sz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styleId="12">
    <w:name w:val="page number"/>
    <w:basedOn w:val="10"/>
    <w:qFormat/>
    <w:uiPriority w:val="0"/>
  </w:style>
  <w:style w:type="character" w:customStyle="1" w:styleId="13">
    <w:name w:val="font31"/>
    <w:basedOn w:val="10"/>
    <w:qFormat/>
    <w:uiPriority w:val="0"/>
    <w:rPr>
      <w:rFonts w:hint="eastAsia" w:ascii="宋体" w:hAnsi="宋体" w:eastAsia="宋体" w:cs="宋体"/>
      <w:color w:val="000000"/>
      <w:sz w:val="24"/>
      <w:szCs w:val="24"/>
      <w:u w:val="none"/>
    </w:rPr>
  </w:style>
  <w:style w:type="character" w:customStyle="1" w:styleId="14">
    <w:name w:val="font4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3073"/>
    <customShpInfo spid="_x0000_s2055"/>
    <customShpInfo spid="_x0000_s2056"/>
    <customShpInfo spid="_x0000_s2057"/>
    <customShpInfo spid="_x0000_s2059"/>
    <customShpInfo spid="_x0000_s2060"/>
    <customShpInfo spid="_x0000_s2064"/>
    <customShpInfo spid="_x0000_s2062"/>
    <customShpInfo spid="_x0000_s2066"/>
    <customShpInfo spid="_x0000_s2065"/>
    <customShpInfo spid="_x0000_s2063"/>
    <customShpInfo spid="_x0000_s2081"/>
    <customShpInfo spid="_x0000_s2070"/>
    <customShpInfo spid="_x0000_s2069"/>
    <customShpInfo spid="_x0000_s2074"/>
    <customShpInfo spid="_x0000_s2071"/>
    <customShpInfo spid="_x0000_s2072"/>
    <customShpInfo spid="_x0000_s2073"/>
    <customShpInfo spid="_x0000_s2080"/>
    <customShpInfo spid="_x0000_s2068"/>
    <customShpInfo spid="_x0000_s2079"/>
    <customShpInfo spid="_x0000_s2078"/>
    <customShpInfo spid="_x0000_s2050"/>
    <customShpInfo spid="_x0000_s2051"/>
    <customShpInfo spid="_x0000_s2052"/>
    <customShpInfo spid="_x0000_s2053"/>
    <customShpInfo spid="_x0000_s205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24</Pages>
  <Words>548</Words>
  <Characters>3124</Characters>
  <Lines>26</Lines>
  <Paragraphs>7</Paragraphs>
  <TotalTime>7</TotalTime>
  <ScaleCrop>false</ScaleCrop>
  <LinksUpToDate>false</LinksUpToDate>
  <CharactersWithSpaces>3665</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2023-09-07T12:45:00Z</dcterms:created>
  <dc:creator>wangxiaohong</dc:creator>
  <cp:lastModifiedBy>DELL</cp:lastModifiedBy>
  <cp:lastPrinted>2026-09-07T16:54:00Z</cp:lastPrinted>
  <dcterms:modified xsi:type="dcterms:W3CDTF">2026-09-08T11:29:33Z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E5801933A31C490184408FF6B01C07C2_12</vt:lpwstr>
  </property>
</Properties>
</file>