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F7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04028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0D81B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开展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《关于修改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&lt;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克拉玛依市人民政府规章制定程序规定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&gt;的决定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》实施后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</w:rPr>
        <w:t>评估工作的解读说明</w:t>
      </w:r>
    </w:p>
    <w:p w14:paraId="365B9053"/>
    <w:p w14:paraId="3760311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355EF1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一、开展评估工作的必要性</w:t>
      </w:r>
    </w:p>
    <w:p w14:paraId="2092CDB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2020年12月25日，关于修改《克拉玛依市人民政府规章制定程序规定》（市政府令第2号）（以下简称2号令）经克拉玛依市十四届人民政府第39次常务会议审议通过，自2021年3月24日起施行。根据《克拉玛依市政府规章、行政规范性文件实施后评估工作规定》（克政办发〔2023〕52号）文件要求，对实施满两年的政府规章进行实施后评估工作。</w:t>
      </w:r>
    </w:p>
    <w:p w14:paraId="06BD68D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二、开展评估工作的依据</w:t>
      </w:r>
    </w:p>
    <w:p w14:paraId="79E850E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市政府办公室关于印发《克拉玛依市政府规章、行政规范性文件实施后评估工作规定》的通知（克政办发〔2023〕52号）。</w:t>
      </w:r>
    </w:p>
    <w:p w14:paraId="1A867A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三、开展评估工作的标准</w:t>
      </w:r>
    </w:p>
    <w:p w14:paraId="4A7F3B7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（一）合法性。政府规章是否符合制定权限、程序，是否与上位法相抵触。</w:t>
      </w:r>
    </w:p>
    <w:p w14:paraId="10EBC4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二）合理性。公平、公正、公开原则是否得到体现；行政机关的权力与责任是否相当；各项管理措施是否必要、适当，行政相对人权利与义务是否相匹配；法律责任是否与违法行为的事实、性质、情节以及社会危害程度相当。</w:t>
      </w:r>
    </w:p>
    <w:p w14:paraId="792BAB4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（三）协调性。政府规章与上位法是否冲突，与国家、自治区以及其他规范性文件、政策文件是否矛盾，制度之间是否相互衔接，配套制度是否完善。</w:t>
      </w:r>
    </w:p>
    <w:p w14:paraId="372EB3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（四）操作性。制度设计是否具体可行，措施是否便民、高效，操作程序是否正当、易行。</w:t>
      </w:r>
    </w:p>
    <w:p w14:paraId="1E20ACD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（五）规范性。立法技术是否规范，逻辑结构是否严密，表述是否准确，是否影响到规章、规范性文件的有效实施。</w:t>
      </w:r>
    </w:p>
    <w:p w14:paraId="205BC57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六）实效性。政府规章、规范性文件是否得到普遍遵守和执行，是否实现预期制定目的，能否解决行政管理中存在的具体问题，实施后取得的经济效益、社会效益以及管理成本是否高于规章、规范性文件制定和执行的成本。</w:t>
      </w:r>
    </w:p>
    <w:p w14:paraId="7F21B8C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四、评估方法</w:t>
      </w:r>
    </w:p>
    <w:p w14:paraId="3DBF4E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通过网上公示、座谈会、现场调研等方法，收集实施机关、管理对象以及社会公众的意见和建议。</w:t>
      </w:r>
    </w:p>
    <w:p w14:paraId="218114D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五、解读主体</w:t>
      </w:r>
    </w:p>
    <w:p w14:paraId="57C2CB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克拉玛依市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司法局</w:t>
      </w:r>
    </w:p>
    <w:p w14:paraId="3FEC92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联系电话：0990—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6244390</w:t>
      </w:r>
    </w:p>
    <w:p w14:paraId="652936CF"/>
    <w:sectPr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F20008"/>
    <w:rsid w:val="27F20008"/>
    <w:rsid w:val="4FCD69CE"/>
    <w:rsid w:val="543360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214</TotalTime>
  <ScaleCrop>false</ScaleCrop>
  <LinksUpToDate>false</LinksUpToDate>
  <CharactersWithSpaces>0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2026-06-24T04:43:00Z</dcterms:created>
  <dc:creator>Usogui</dc:creator>
  <cp:lastModifiedBy>Usogui</cp:lastModifiedBy>
  <dcterms:modified xsi:type="dcterms:W3CDTF">2026-06-30T10:54:56Z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7B432695820147DDBEAC70ABCD8BE1EA_13</vt:lpwstr>
  </property>
</Properties>
</file>