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7A1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shd w:val="clear" w:fill="FFFFFF"/>
          <w:lang w:eastAsia="zh-CN"/>
        </w:rPr>
        <w:t>附件</w:t>
      </w:r>
      <w:r>
        <w:rPr>
          <w:rFonts w:hint="default" w:ascii="Times New Roman" w:hAnsi="Times New Roman" w:eastAsia="黑体" w:cs="Times New Roman"/>
          <w:b w:val="0"/>
          <w:bCs w:val="0"/>
          <w:i w:val="0"/>
          <w:iCs w:val="0"/>
          <w:caps w:val="0"/>
          <w:color w:val="333333"/>
          <w:spacing w:val="0"/>
          <w:sz w:val="32"/>
          <w:szCs w:val="32"/>
          <w:shd w:val="clear" w:fill="FFFFFF"/>
          <w:lang w:val="en-US" w:eastAsia="zh-CN"/>
        </w:rPr>
        <w:t>2</w:t>
      </w:r>
    </w:p>
    <w:p w14:paraId="4FD069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7"/>
          <w:szCs w:val="47"/>
          <w:shd w:val="clear" w:fill="FFFFFF"/>
        </w:rPr>
      </w:pPr>
      <w:bookmarkStart w:id="0" w:name="_GoBack"/>
      <w:bookmarkEnd w:id="0"/>
    </w:p>
    <w:p w14:paraId="2702A8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7"/>
          <w:szCs w:val="47"/>
          <w:shd w:val="clear" w:fill="FFFFFF"/>
        </w:rPr>
      </w:pPr>
      <w:r>
        <w:rPr>
          <w:rFonts w:hint="default" w:ascii="Times New Roman" w:hAnsi="Times New Roman" w:eastAsia="方正小标宋简体" w:cs="Times New Roman"/>
          <w:b w:val="0"/>
          <w:bCs w:val="0"/>
          <w:i w:val="0"/>
          <w:iCs w:val="0"/>
          <w:caps w:val="0"/>
          <w:color w:val="333333"/>
          <w:spacing w:val="0"/>
          <w:sz w:val="47"/>
          <w:szCs w:val="47"/>
          <w:shd w:val="clear" w:fill="FFFFFF"/>
        </w:rPr>
        <w:t>关于《克拉玛依市普惠性托育服务机构认定和资金补助管理办法（试行）》</w:t>
      </w:r>
    </w:p>
    <w:p w14:paraId="46D119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7"/>
          <w:szCs w:val="47"/>
        </w:rPr>
      </w:pPr>
      <w:r>
        <w:rPr>
          <w:rFonts w:hint="default" w:ascii="Times New Roman" w:hAnsi="Times New Roman" w:eastAsia="方正小标宋简体" w:cs="Times New Roman"/>
          <w:b w:val="0"/>
          <w:bCs w:val="0"/>
          <w:i w:val="0"/>
          <w:iCs w:val="0"/>
          <w:caps w:val="0"/>
          <w:color w:val="333333"/>
          <w:spacing w:val="0"/>
          <w:sz w:val="47"/>
          <w:szCs w:val="47"/>
          <w:shd w:val="clear" w:fill="FFFFFF"/>
        </w:rPr>
        <w:t>起草说明</w:t>
      </w:r>
    </w:p>
    <w:p w14:paraId="234B49ED">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4AA402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为规范我市普惠性托育机构认定流程、明晰运营补助申领发放规则，强化托育补助资金监管，推动普惠托育服务体系建设，市卫生健康委</w:t>
      </w:r>
      <w:r>
        <w:rPr>
          <w:rFonts w:hint="default" w:ascii="Times New Roman" w:hAnsi="Times New Roman" w:eastAsia="仿宋_GB2312" w:cs="Times New Roman"/>
          <w:sz w:val="32"/>
          <w:szCs w:val="32"/>
          <w:lang w:eastAsia="zh-CN"/>
        </w:rPr>
        <w:t>员</w:t>
      </w:r>
      <w:r>
        <w:rPr>
          <w:rFonts w:hint="default" w:ascii="Times New Roman" w:hAnsi="Times New Roman" w:eastAsia="仿宋_GB2312" w:cs="Times New Roman"/>
          <w:sz w:val="32"/>
          <w:szCs w:val="32"/>
        </w:rPr>
        <w:t>会起草《克拉玛依市普惠性托育服务机构认定和资金补助管理办法（试行）》（以下简称《办法》）。现将起草有关情况说明如下：</w:t>
      </w:r>
    </w:p>
    <w:p w14:paraId="059271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一、制定必要性</w:t>
      </w:r>
    </w:p>
    <w:p w14:paraId="4F0614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自治区先后印发系列政策文件，明确要求各地加快构建普惠托育服务体系，健全普惠托育机构认定、扶持和监管机制，将普惠托育服务作为完善积极生育支持政策的重要举措。为精准落地上级工作部署，细化制定符合我市实际的配套政策，亟需出台市级专项管理办法，构建上下衔接、权责明晰、规范统一的托育服务制度体系。</w:t>
      </w:r>
    </w:p>
    <w:p w14:paraId="3BCCAE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二、制定依据</w:t>
      </w:r>
    </w:p>
    <w:p w14:paraId="5708A6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国务院办公厅《关于加快完善生育支持政策体系推动建设生育友好型社会的若干措施》（国办发〔2024〕48号）</w:t>
      </w:r>
    </w:p>
    <w:p w14:paraId="13CED5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国家卫健委等八部门</w:t>
      </w:r>
      <w:r>
        <w:rPr>
          <w:rFonts w:hint="default" w:ascii="Times New Roman" w:hAnsi="Times New Roman" w:eastAsia="仿宋_GB2312" w:cs="Times New Roman"/>
          <w:sz w:val="32"/>
          <w:szCs w:val="32"/>
          <w:lang w:val="en-US" w:eastAsia="zh-CN"/>
        </w:rPr>
        <w:t>《关于加快推进普惠托育服务体系建设的意见》</w:t>
      </w:r>
    </w:p>
    <w:p w14:paraId="2E69B6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《新疆维吾尔自治区普惠托育服务机构认定及管理办法（试行）》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新卫规〔2025〕6号</w:t>
      </w:r>
      <w:r>
        <w:rPr>
          <w:rFonts w:hint="default" w:ascii="Times New Roman" w:hAnsi="Times New Roman" w:eastAsia="仿宋_GB2312" w:cs="Times New Roman"/>
          <w:sz w:val="32"/>
          <w:szCs w:val="32"/>
          <w:lang w:eastAsia="zh-CN"/>
        </w:rPr>
        <w:t>）</w:t>
      </w:r>
    </w:p>
    <w:p w14:paraId="65C9ED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《新疆维吾尔自治区学前教育与托育服务收费管理办法》（新发改规〔2025〕4号）</w:t>
      </w:r>
    </w:p>
    <w:p w14:paraId="4F3068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《中共克拉玛依市委员会 克拉玛依市人民政府印发关于优化生育政策促进人口长期均衡发展的实施方案（试行）的通知》</w:t>
      </w:r>
    </w:p>
    <w:p w14:paraId="429D7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三、主要内容及说明</w:t>
      </w:r>
    </w:p>
    <w:p w14:paraId="0D9D1E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《克拉玛依市普惠性托育服务机构认定和资金补助管理办法（试行）》</w:t>
      </w:r>
      <w:r>
        <w:rPr>
          <w:rFonts w:hint="default" w:ascii="Times New Roman" w:hAnsi="Times New Roman" w:eastAsia="仿宋_GB2312" w:cs="Times New Roman"/>
          <w:sz w:val="32"/>
          <w:szCs w:val="32"/>
          <w:lang w:eastAsia="zh-CN"/>
        </w:rPr>
        <w:t>包括</w:t>
      </w:r>
      <w:r>
        <w:rPr>
          <w:rFonts w:hint="default" w:ascii="Times New Roman" w:hAnsi="Times New Roman" w:eastAsia="仿宋_GB2312" w:cs="Times New Roman"/>
          <w:sz w:val="32"/>
          <w:szCs w:val="32"/>
        </w:rPr>
        <w:t>总则、普惠认定条件及程序、托育收费、补助申请与发放、退出机制、监督管理、附则</w:t>
      </w:r>
      <w:r>
        <w:rPr>
          <w:rFonts w:hint="default" w:ascii="Times New Roman" w:hAnsi="Times New Roman" w:eastAsia="仿宋_GB2312" w:cs="Times New Roman"/>
          <w:sz w:val="32"/>
          <w:szCs w:val="32"/>
          <w:lang w:val="en-US" w:eastAsia="zh-CN"/>
        </w:rPr>
        <w:t>7个部分23</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eastAsia="zh-CN"/>
        </w:rPr>
        <w:t>。</w:t>
      </w:r>
    </w:p>
    <w:p w14:paraId="1DE6F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b w:val="0"/>
          <w:bCs w:val="0"/>
          <w:sz w:val="32"/>
          <w:szCs w:val="32"/>
          <w:lang w:val="en-US" w:eastAsia="zh-CN"/>
        </w:rPr>
        <w:t>明确总体原则。</w:t>
      </w:r>
      <w:r>
        <w:rPr>
          <w:rFonts w:hint="default" w:ascii="Times New Roman" w:hAnsi="Times New Roman" w:eastAsia="仿宋_GB2312" w:cs="Times New Roman"/>
          <w:b w:val="0"/>
          <w:bCs w:val="0"/>
          <w:sz w:val="32"/>
          <w:szCs w:val="32"/>
          <w:lang w:val="en-US" w:eastAsia="zh-CN"/>
        </w:rPr>
        <w:t>涉及</w:t>
      </w:r>
      <w:r>
        <w:rPr>
          <w:rFonts w:hint="default" w:ascii="Times New Roman" w:hAnsi="Times New Roman" w:eastAsia="仿宋_GB2312" w:cs="Times New Roman"/>
          <w:sz w:val="32"/>
          <w:szCs w:val="32"/>
        </w:rPr>
        <w:t>第一条</w:t>
      </w:r>
      <w:r>
        <w:rPr>
          <w:rFonts w:hint="default" w:ascii="Times New Roman" w:hAnsi="Times New Roman" w:eastAsia="仿宋_GB2312" w:cs="Times New Roman"/>
          <w:sz w:val="32"/>
          <w:szCs w:val="32"/>
          <w:lang w:eastAsia="zh-CN"/>
        </w:rPr>
        <w:t>至</w:t>
      </w:r>
      <w:r>
        <w:rPr>
          <w:rFonts w:hint="default" w:ascii="Times New Roman" w:hAnsi="Times New Roman" w:eastAsia="仿宋_GB2312" w:cs="Times New Roman"/>
          <w:sz w:val="32"/>
          <w:szCs w:val="32"/>
        </w:rPr>
        <w:t>第四条</w:t>
      </w:r>
      <w:r>
        <w:rPr>
          <w:rFonts w:hint="default" w:ascii="Times New Roman" w:hAnsi="Times New Roman" w:eastAsia="仿宋_GB2312" w:cs="Times New Roman"/>
          <w:sz w:val="32"/>
          <w:szCs w:val="32"/>
          <w:lang w:eastAsia="zh-CN"/>
        </w:rPr>
        <w:t>内容，</w:t>
      </w:r>
      <w:r>
        <w:rPr>
          <w:rFonts w:hint="default" w:ascii="Times New Roman" w:hAnsi="Times New Roman" w:eastAsia="仿宋_GB2312" w:cs="Times New Roman"/>
          <w:sz w:val="32"/>
          <w:szCs w:val="32"/>
          <w:lang w:val="en-US" w:eastAsia="zh-CN"/>
        </w:rPr>
        <w:t>明确了办法的适用范围，确立了</w:t>
      </w:r>
      <w:r>
        <w:rPr>
          <w:rFonts w:hint="default" w:ascii="Times New Roman" w:hAnsi="Times New Roman" w:eastAsia="仿宋_GB2312" w:cs="Times New Roman"/>
          <w:sz w:val="32"/>
          <w:szCs w:val="32"/>
        </w:rPr>
        <w:t>职能部门监管分工，构建多部门协同共管工作机制。</w:t>
      </w:r>
    </w:p>
    <w:p w14:paraId="5A3AA9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（二）普惠认定条件及程序</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lang w:eastAsia="zh-CN"/>
        </w:rPr>
        <w:t>涉及</w:t>
      </w:r>
      <w:r>
        <w:rPr>
          <w:rFonts w:hint="default" w:ascii="Times New Roman" w:hAnsi="Times New Roman" w:eastAsia="仿宋_GB2312" w:cs="Times New Roman"/>
          <w:sz w:val="32"/>
          <w:szCs w:val="32"/>
        </w:rPr>
        <w:t>第五条</w:t>
      </w:r>
      <w:r>
        <w:rPr>
          <w:rFonts w:hint="default" w:ascii="Times New Roman" w:hAnsi="Times New Roman" w:eastAsia="仿宋_GB2312" w:cs="Times New Roman"/>
          <w:sz w:val="32"/>
          <w:szCs w:val="32"/>
          <w:lang w:eastAsia="zh-CN"/>
        </w:rPr>
        <w:t>至</w:t>
      </w:r>
      <w:r>
        <w:rPr>
          <w:rFonts w:hint="default" w:ascii="Times New Roman" w:hAnsi="Times New Roman" w:eastAsia="仿宋_GB2312" w:cs="Times New Roman"/>
          <w:sz w:val="32"/>
          <w:szCs w:val="32"/>
        </w:rPr>
        <w:t>第六条</w:t>
      </w:r>
      <w:r>
        <w:rPr>
          <w:rFonts w:hint="default" w:ascii="Times New Roman" w:hAnsi="Times New Roman" w:eastAsia="仿宋_GB2312" w:cs="Times New Roman"/>
          <w:sz w:val="32"/>
          <w:szCs w:val="32"/>
          <w:lang w:eastAsia="zh-CN"/>
        </w:rPr>
        <w:t>内容，</w:t>
      </w:r>
      <w:r>
        <w:rPr>
          <w:rFonts w:hint="default" w:ascii="Times New Roman" w:hAnsi="Times New Roman" w:eastAsia="仿宋_GB2312" w:cs="Times New Roman"/>
          <w:sz w:val="32"/>
          <w:szCs w:val="32"/>
        </w:rPr>
        <w:t>明确场地建设、安全防护、从业人员配置、日常运营管理等硬性准入指标；规范标准化认定流程，逐项明确各环节办理时限，压缩审批周期。</w:t>
      </w:r>
    </w:p>
    <w:p w14:paraId="569C6F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（三）托育收费</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lang w:eastAsia="zh-CN"/>
        </w:rPr>
        <w:t>涉及</w:t>
      </w:r>
      <w:r>
        <w:rPr>
          <w:rFonts w:hint="default" w:ascii="Times New Roman" w:hAnsi="Times New Roman" w:eastAsia="仿宋_GB2312" w:cs="Times New Roman"/>
          <w:sz w:val="32"/>
          <w:szCs w:val="32"/>
        </w:rPr>
        <w:t>第七条</w:t>
      </w:r>
      <w:r>
        <w:rPr>
          <w:rFonts w:hint="default" w:ascii="Times New Roman" w:hAnsi="Times New Roman" w:eastAsia="仿宋_GB2312" w:cs="Times New Roman"/>
          <w:sz w:val="32"/>
          <w:szCs w:val="32"/>
          <w:lang w:eastAsia="zh-CN"/>
        </w:rPr>
        <w:t>至</w:t>
      </w:r>
      <w:r>
        <w:rPr>
          <w:rFonts w:hint="default" w:ascii="Times New Roman" w:hAnsi="Times New Roman" w:eastAsia="仿宋_GB2312" w:cs="Times New Roman"/>
          <w:sz w:val="32"/>
          <w:szCs w:val="32"/>
        </w:rPr>
        <w:t>第九条</w:t>
      </w:r>
      <w:r>
        <w:rPr>
          <w:rFonts w:hint="default" w:ascii="Times New Roman" w:hAnsi="Times New Roman" w:eastAsia="仿宋_GB2312" w:cs="Times New Roman"/>
          <w:sz w:val="32"/>
          <w:szCs w:val="32"/>
          <w:lang w:eastAsia="zh-CN"/>
        </w:rPr>
        <w:t>内容，</w:t>
      </w:r>
      <w:r>
        <w:rPr>
          <w:rFonts w:hint="default" w:ascii="Times New Roman" w:hAnsi="Times New Roman" w:eastAsia="仿宋_GB2312" w:cs="Times New Roman"/>
          <w:sz w:val="32"/>
          <w:szCs w:val="32"/>
        </w:rPr>
        <w:t>普惠托育保育费严格执行政府指导价管控，硬性要求机构在经营场所显著位置全面公示收费项目、标准、退费规则，统一规范收托服务合同文本，杜绝乱收费、隐形收费。</w:t>
      </w:r>
    </w:p>
    <w:p w14:paraId="4726FD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（四）补助申请与发放</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lang w:eastAsia="zh-CN"/>
        </w:rPr>
        <w:t>涉及</w:t>
      </w:r>
      <w:r>
        <w:rPr>
          <w:rFonts w:hint="default" w:ascii="Times New Roman" w:hAnsi="Times New Roman" w:eastAsia="仿宋_GB2312" w:cs="Times New Roman"/>
          <w:sz w:val="32"/>
          <w:szCs w:val="32"/>
        </w:rPr>
        <w:t>第十条</w:t>
      </w:r>
      <w:r>
        <w:rPr>
          <w:rFonts w:hint="default" w:ascii="Times New Roman" w:hAnsi="Times New Roman" w:eastAsia="仿宋_GB2312" w:cs="Times New Roman"/>
          <w:sz w:val="32"/>
          <w:szCs w:val="32"/>
          <w:lang w:eastAsia="zh-CN"/>
        </w:rPr>
        <w:t>至</w:t>
      </w:r>
      <w:r>
        <w:rPr>
          <w:rFonts w:hint="default" w:ascii="Times New Roman" w:hAnsi="Times New Roman" w:eastAsia="仿宋_GB2312" w:cs="Times New Roman"/>
          <w:sz w:val="32"/>
          <w:szCs w:val="32"/>
        </w:rPr>
        <w:t>第十五条</w:t>
      </w:r>
      <w:r>
        <w:rPr>
          <w:rFonts w:hint="default" w:ascii="Times New Roman" w:hAnsi="Times New Roman" w:eastAsia="仿宋_GB2312" w:cs="Times New Roman"/>
          <w:sz w:val="32"/>
          <w:szCs w:val="32"/>
          <w:lang w:eastAsia="zh-CN"/>
        </w:rPr>
        <w:t>内容，</w:t>
      </w:r>
      <w:r>
        <w:rPr>
          <w:rFonts w:hint="default" w:ascii="Times New Roman" w:hAnsi="Times New Roman" w:eastAsia="仿宋_GB2312" w:cs="Times New Roman"/>
          <w:sz w:val="32"/>
          <w:szCs w:val="32"/>
        </w:rPr>
        <w:t>运营补助统一标准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按照每人每月 670 元核算，结合婴幼儿实际在托天数差异化精准计发；规范申报拨付机制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实行按季度集中申报模式，明确申报所需全套材料清单；落实多部门联合审核、对外公示、资金限时拨付流程，年末统一完成全年补助资金汇总备案，实现资金发放全留痕。</w:t>
      </w:r>
    </w:p>
    <w:p w14:paraId="1267EE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（五）退出机制</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lang w:eastAsia="zh-CN"/>
        </w:rPr>
        <w:t>涉及</w:t>
      </w:r>
      <w:r>
        <w:rPr>
          <w:rFonts w:hint="default" w:ascii="Times New Roman" w:hAnsi="Times New Roman" w:eastAsia="仿宋_GB2312" w:cs="Times New Roman"/>
          <w:sz w:val="32"/>
          <w:szCs w:val="32"/>
        </w:rPr>
        <w:t>第十六条</w:t>
      </w:r>
      <w:r>
        <w:rPr>
          <w:rFonts w:hint="default" w:ascii="Times New Roman" w:hAnsi="Times New Roman" w:eastAsia="仿宋_GB2312" w:cs="Times New Roman"/>
          <w:sz w:val="32"/>
          <w:szCs w:val="32"/>
          <w:lang w:eastAsia="zh-CN"/>
        </w:rPr>
        <w:t>至</w:t>
      </w:r>
      <w:r>
        <w:rPr>
          <w:rFonts w:hint="default" w:ascii="Times New Roman" w:hAnsi="Times New Roman" w:eastAsia="仿宋_GB2312" w:cs="Times New Roman"/>
          <w:sz w:val="32"/>
          <w:szCs w:val="32"/>
        </w:rPr>
        <w:t>第十七条</w:t>
      </w:r>
      <w:r>
        <w:rPr>
          <w:rFonts w:hint="default" w:ascii="Times New Roman" w:hAnsi="Times New Roman" w:eastAsia="仿宋_GB2312" w:cs="Times New Roman"/>
          <w:sz w:val="32"/>
          <w:szCs w:val="32"/>
          <w:lang w:eastAsia="zh-CN"/>
        </w:rPr>
        <w:t>内容，</w:t>
      </w:r>
      <w:r>
        <w:rPr>
          <w:rFonts w:hint="default" w:ascii="Times New Roman" w:hAnsi="Times New Roman" w:eastAsia="仿宋_GB2312" w:cs="Times New Roman"/>
          <w:sz w:val="32"/>
          <w:szCs w:val="32"/>
        </w:rPr>
        <w:t>普惠资质有效期设定为</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年；机构发生经营地址、法定代表人等核心信息变更的，须重新开展普惠资质认定；机构自愿退出普惠托育名录的，需提前</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个月向卫健部门书面报备；列明</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类重大违规负面情形，一经查实立即取消普惠资质；存在违法犯罪行为的，同步移送司法机关处置。</w:t>
      </w:r>
    </w:p>
    <w:p w14:paraId="67FF7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（六）监督管理</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lang w:eastAsia="zh-CN"/>
        </w:rPr>
        <w:t>涉及</w:t>
      </w:r>
      <w:r>
        <w:rPr>
          <w:rFonts w:hint="default" w:ascii="Times New Roman" w:hAnsi="Times New Roman" w:eastAsia="仿宋_GB2312" w:cs="Times New Roman"/>
          <w:sz w:val="32"/>
          <w:szCs w:val="32"/>
        </w:rPr>
        <w:t>第十八条</w:t>
      </w:r>
      <w:r>
        <w:rPr>
          <w:rFonts w:hint="default" w:ascii="Times New Roman" w:hAnsi="Times New Roman" w:eastAsia="仿宋_GB2312" w:cs="Times New Roman"/>
          <w:sz w:val="32"/>
          <w:szCs w:val="32"/>
          <w:lang w:eastAsia="zh-CN"/>
        </w:rPr>
        <w:t>至</w:t>
      </w:r>
      <w:r>
        <w:rPr>
          <w:rFonts w:hint="default" w:ascii="Times New Roman" w:hAnsi="Times New Roman" w:eastAsia="仿宋_GB2312" w:cs="Times New Roman"/>
          <w:sz w:val="32"/>
          <w:szCs w:val="32"/>
        </w:rPr>
        <w:t>第二十一条</w:t>
      </w:r>
      <w:r>
        <w:rPr>
          <w:rFonts w:hint="default" w:ascii="Times New Roman" w:hAnsi="Times New Roman" w:eastAsia="仿宋_GB2312" w:cs="Times New Roman"/>
          <w:sz w:val="32"/>
          <w:szCs w:val="32"/>
          <w:lang w:eastAsia="zh-CN"/>
        </w:rPr>
        <w:t>内容，</w:t>
      </w:r>
      <w:r>
        <w:rPr>
          <w:rFonts w:hint="default" w:ascii="Times New Roman" w:hAnsi="Times New Roman" w:eastAsia="仿宋_GB2312" w:cs="Times New Roman"/>
          <w:sz w:val="32"/>
          <w:szCs w:val="32"/>
        </w:rPr>
        <w:t>资金管理要求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补助资金必须纳入对公专户单独核算使用，划定资金使用负面清单，严禁挤占、挪用；常态化监督机制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卫健、财政部门每年联合开展补助资金专项核查；开通线上线下社会监督举报渠道，主动接受群众监督；责任追究机制：对公职人员审核不严、履职失范、违规审批等行为明确追责处置要求。</w:t>
      </w:r>
    </w:p>
    <w:p w14:paraId="1813BC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七）附则</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lang w:eastAsia="zh-CN"/>
        </w:rPr>
        <w:t>涉及</w:t>
      </w:r>
      <w:r>
        <w:rPr>
          <w:rFonts w:hint="default" w:ascii="Times New Roman" w:hAnsi="Times New Roman" w:eastAsia="仿宋_GB2312" w:cs="Times New Roman"/>
          <w:sz w:val="32"/>
          <w:szCs w:val="32"/>
        </w:rPr>
        <w:t>第二十二条</w:t>
      </w:r>
      <w:r>
        <w:rPr>
          <w:rFonts w:hint="default" w:ascii="Times New Roman" w:hAnsi="Times New Roman" w:eastAsia="仿宋_GB2312" w:cs="Times New Roman"/>
          <w:sz w:val="32"/>
          <w:szCs w:val="32"/>
          <w:lang w:eastAsia="zh-CN"/>
        </w:rPr>
        <w:t>至</w:t>
      </w:r>
      <w:r>
        <w:rPr>
          <w:rFonts w:hint="default" w:ascii="Times New Roman" w:hAnsi="Times New Roman" w:eastAsia="仿宋_GB2312" w:cs="Times New Roman"/>
          <w:sz w:val="32"/>
          <w:szCs w:val="32"/>
        </w:rPr>
        <w:t>第二十三条</w:t>
      </w:r>
      <w:r>
        <w:rPr>
          <w:rFonts w:hint="default" w:ascii="Times New Roman" w:hAnsi="Times New Roman" w:eastAsia="仿宋_GB2312" w:cs="Times New Roman"/>
          <w:sz w:val="32"/>
          <w:szCs w:val="32"/>
          <w:lang w:eastAsia="zh-CN"/>
        </w:rPr>
        <w:t>内容，</w:t>
      </w:r>
      <w:r>
        <w:rPr>
          <w:rFonts w:hint="default" w:ascii="Times New Roman" w:hAnsi="Times New Roman" w:eastAsia="仿宋_GB2312" w:cs="Times New Roman"/>
          <w:sz w:val="32"/>
          <w:szCs w:val="32"/>
        </w:rPr>
        <w:t>明确解释权限与实施时间</w:t>
      </w:r>
      <w:r>
        <w:rPr>
          <w:rFonts w:hint="default" w:ascii="Times New Roman" w:hAnsi="Times New Roman" w:eastAsia="仿宋_GB2312" w:cs="Times New Roman"/>
          <w:sz w:val="32"/>
          <w:szCs w:val="32"/>
          <w:lang w:eastAsia="zh-CN"/>
        </w:rPr>
        <w:t>。</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iZGZmYTY0NjhkMDhiYzNlNjVkNjRmMWQ5NzcxODkifQ=="/>
  </w:docVars>
  <w:rsids>
    <w:rsidRoot w:val="BFF74854"/>
    <w:rsid w:val="68F38290"/>
    <w:rsid w:val="6BDF3AE1"/>
    <w:rsid w:val="6BFF26F0"/>
    <w:rsid w:val="77FBDB35"/>
    <w:rsid w:val="7AD95536"/>
    <w:rsid w:val="7EFE8BE6"/>
    <w:rsid w:val="7FBF9597"/>
    <w:rsid w:val="7FCF3828"/>
    <w:rsid w:val="9DAF8261"/>
    <w:rsid w:val="A92F3111"/>
    <w:rsid w:val="BFF74854"/>
    <w:rsid w:val="C9D75DD5"/>
    <w:rsid w:val="DFDB1603"/>
    <w:rsid w:val="F49BBD83"/>
    <w:rsid w:val="F7EE330A"/>
    <w:rsid w:val="FF8C4AE5"/>
    <w:rsid w:val="FFCBE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2026-07-10T19:08:00Z</dcterms:created>
  <dc:creator>huawei</dc:creator>
  <cp:lastModifiedBy>huawei</cp:lastModifiedBy>
  <dcterms:modified xsi:type="dcterms:W3CDTF">2026-07-07T19:02:32Z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4F5778375F3EE18BA5B04C6A4A1C21B1_43</vt:lpwstr>
  </property>
</Properties>
</file>