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3A4C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3A4CCC" w:rsidRDefault="00C54D8A">
            <w:pPr>
              <w:spacing w:line="96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4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48"/>
                <w:szCs w:val="48"/>
              </w:rPr>
              <w:t>白碱滩区</w:t>
            </w:r>
            <w:r>
              <w:rPr>
                <w:rFonts w:asciiTheme="majorEastAsia" w:eastAsiaTheme="majorEastAsia" w:hAnsiTheme="majorEastAsia" w:hint="eastAsia"/>
                <w:b/>
                <w:bCs/>
                <w:sz w:val="48"/>
                <w:szCs w:val="48"/>
              </w:rPr>
              <w:t>2019-2020</w:t>
            </w:r>
            <w:r>
              <w:rPr>
                <w:rFonts w:asciiTheme="majorEastAsia" w:eastAsiaTheme="majorEastAsia" w:hAnsiTheme="majorEastAsia" w:hint="eastAsia"/>
                <w:b/>
                <w:bCs/>
                <w:sz w:val="48"/>
                <w:szCs w:val="48"/>
              </w:rPr>
              <w:t>年政府债务</w:t>
            </w:r>
          </w:p>
          <w:p w:rsidR="003A4CCC" w:rsidRDefault="00C54D8A">
            <w:pPr>
              <w:spacing w:line="960" w:lineRule="atLeast"/>
              <w:jc w:val="center"/>
              <w:rPr>
                <w:rFonts w:asciiTheme="majorEastAsia" w:eastAsiaTheme="majorEastAsia" w:hAnsiTheme="majorEastAsia" w:cs="宋体"/>
                <w:b/>
                <w:bCs/>
                <w:sz w:val="4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48"/>
                <w:szCs w:val="48"/>
              </w:rPr>
              <w:t>情况说明</w:t>
            </w:r>
          </w:p>
        </w:tc>
      </w:tr>
      <w:tr w:rsidR="003A4CC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3A4CCC" w:rsidRDefault="00C54D8A" w:rsidP="00E56BF3">
            <w:pPr>
              <w:pStyle w:val="vsbcontentstart"/>
              <w:spacing w:line="315" w:lineRule="atLeast"/>
              <w:ind w:firstLineChars="221" w:firstLine="619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根据自治区财政厅《自治区地方政府性债务信息公开暂行办法》（新财预〔</w:t>
            </w:r>
            <w:r>
              <w:rPr>
                <w:rFonts w:ascii="仿宋_GB2312" w:eastAsia="仿宋_GB2312" w:hint="eastAsia"/>
                <w:sz w:val="28"/>
                <w:szCs w:val="28"/>
              </w:rPr>
              <w:t>2016</w:t>
            </w:r>
            <w:r>
              <w:rPr>
                <w:rFonts w:ascii="仿宋_GB2312" w:eastAsia="仿宋_GB2312" w:hint="eastAsia"/>
                <w:sz w:val="28"/>
                <w:szCs w:val="28"/>
              </w:rPr>
              <w:t>〕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号），现将白碱滩区</w:t>
            </w: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年政府债务情况公开如下：</w:t>
            </w:r>
          </w:p>
          <w:p w:rsidR="003A4CCC" w:rsidRDefault="00C54D8A">
            <w:pPr>
              <w:pStyle w:val="a5"/>
              <w:spacing w:line="315" w:lineRule="atLeast"/>
              <w:ind w:firstLine="480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年，白碱滩区年初政府债务余额为</w:t>
            </w:r>
            <w:r>
              <w:rPr>
                <w:rFonts w:ascii="仿宋_GB2312" w:eastAsia="仿宋_GB2312" w:hint="eastAsia"/>
                <w:sz w:val="28"/>
                <w:szCs w:val="28"/>
              </w:rPr>
              <w:t>4.48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亿元，为一般债券</w:t>
            </w:r>
            <w:r>
              <w:rPr>
                <w:rFonts w:ascii="仿宋_GB2312" w:eastAsia="仿宋_GB2312" w:hint="eastAsia"/>
                <w:sz w:val="28"/>
                <w:szCs w:val="28"/>
              </w:rPr>
              <w:t>3.98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亿元、专项债券</w:t>
            </w:r>
            <w:r>
              <w:rPr>
                <w:rFonts w:ascii="仿宋_GB2312" w:eastAsia="仿宋_GB2312" w:hint="eastAsia"/>
                <w:sz w:val="28"/>
                <w:szCs w:val="28"/>
              </w:rPr>
              <w:t>0.5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；本年地方政府债务</w:t>
            </w:r>
            <w:r>
              <w:rPr>
                <w:rFonts w:ascii="仿宋_GB2312" w:eastAsia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转贷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  <w:r>
              <w:rPr>
                <w:rFonts w:ascii="仿宋_GB2312" w:eastAsia="仿宋_GB2312" w:hint="eastAsia"/>
                <w:sz w:val="28"/>
                <w:szCs w:val="28"/>
              </w:rPr>
              <w:t>收入</w:t>
            </w: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97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亿元，其中：一般债券</w:t>
            </w:r>
            <w:r>
              <w:rPr>
                <w:rFonts w:ascii="仿宋_GB2312" w:eastAsia="仿宋_GB2312" w:hint="eastAsia"/>
                <w:sz w:val="28"/>
                <w:szCs w:val="28"/>
              </w:rPr>
              <w:t>0.87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亿元，专项债券</w:t>
            </w:r>
            <w:r>
              <w:rPr>
                <w:rFonts w:ascii="仿宋_GB2312" w:eastAsia="仿宋_GB2312" w:hint="eastAsia"/>
                <w:sz w:val="28"/>
                <w:szCs w:val="28"/>
              </w:rPr>
              <w:t>1.1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亿元；本年地方政府债务还本支出</w:t>
            </w:r>
            <w:r>
              <w:rPr>
                <w:rFonts w:ascii="仿宋_GB2312" w:eastAsia="仿宋_GB2312" w:hint="eastAsia"/>
                <w:sz w:val="28"/>
                <w:szCs w:val="28"/>
              </w:rPr>
              <w:t>0.</w:t>
            </w: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亿元，为一般债券；年末地方政府债务余额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6.08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亿元，其中：一般债券</w:t>
            </w:r>
            <w:r>
              <w:rPr>
                <w:rFonts w:ascii="仿宋_GB2312" w:eastAsia="仿宋_GB2312" w:hint="eastAsia"/>
                <w:sz w:val="28"/>
                <w:szCs w:val="28"/>
              </w:rPr>
              <w:t>4.48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亿元，专项债券</w:t>
            </w:r>
            <w:r>
              <w:rPr>
                <w:rFonts w:ascii="仿宋_GB2312" w:eastAsia="仿宋_GB2312" w:hint="eastAsia"/>
                <w:sz w:val="28"/>
                <w:szCs w:val="28"/>
              </w:rPr>
              <w:t>1.6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亿元。</w:t>
            </w:r>
          </w:p>
          <w:p w:rsidR="003A4CCC" w:rsidRDefault="00C54D8A">
            <w:pPr>
              <w:widowControl/>
              <w:spacing w:line="520" w:lineRule="atLeast"/>
              <w:ind w:firstLine="482"/>
              <w:jc w:val="left"/>
              <w:textAlignment w:val="baseline"/>
              <w:rPr>
                <w:rFonts w:ascii="仿宋_GB2312" w:eastAsia="仿宋_GB2312"/>
                <w:sz w:val="27"/>
                <w:szCs w:val="27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年，市政府核定我区</w:t>
            </w:r>
            <w:r w:rsidR="00E56BF3">
              <w:rPr>
                <w:rFonts w:ascii="仿宋_GB2312" w:eastAsia="仿宋_GB2312" w:hint="eastAsia"/>
                <w:sz w:val="28"/>
                <w:szCs w:val="28"/>
              </w:rPr>
              <w:t>新增</w:t>
            </w:r>
            <w:r>
              <w:rPr>
                <w:rFonts w:ascii="仿宋_GB2312" w:eastAsia="仿宋_GB2312" w:hint="eastAsia"/>
                <w:sz w:val="28"/>
                <w:szCs w:val="28"/>
              </w:rPr>
              <w:t>债务限额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0.7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亿元。其中：一般债券</w:t>
            </w:r>
            <w:r>
              <w:rPr>
                <w:rFonts w:ascii="仿宋_GB2312" w:eastAsia="仿宋_GB2312" w:hint="eastAsia"/>
                <w:sz w:val="28"/>
                <w:szCs w:val="28"/>
              </w:rPr>
              <w:t>0.6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亿元，专项债券</w:t>
            </w:r>
            <w:r>
              <w:rPr>
                <w:rFonts w:ascii="仿宋_GB2312" w:eastAsia="仿宋_GB2312" w:hint="eastAsia"/>
                <w:sz w:val="28"/>
                <w:szCs w:val="28"/>
              </w:rPr>
              <w:t>0.1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亿元。按照《预算法》要求，新增地方政府债务收支应纳入预算管理。本次债务限额调整将增加区级一般公共预算收入</w:t>
            </w:r>
            <w:r>
              <w:rPr>
                <w:rFonts w:ascii="仿宋_GB2312" w:eastAsia="仿宋_GB2312" w:hint="eastAsia"/>
                <w:sz w:val="28"/>
                <w:szCs w:val="28"/>
              </w:rPr>
              <w:t>0.6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</w:t>
            </w:r>
            <w:r w:rsidRPr="00E56BF3">
              <w:rPr>
                <w:rFonts w:ascii="仿宋_GB2312" w:eastAsia="仿宋_GB2312" w:hint="eastAsia"/>
                <w:sz w:val="28"/>
                <w:szCs w:val="28"/>
              </w:rPr>
              <w:t>，政府性基金预算收入</w:t>
            </w:r>
            <w:r w:rsidRPr="00E56BF3">
              <w:rPr>
                <w:rFonts w:ascii="仿宋_GB2312" w:eastAsia="仿宋_GB2312" w:hint="eastAsia"/>
                <w:sz w:val="28"/>
                <w:szCs w:val="28"/>
              </w:rPr>
              <w:t>0.1</w:t>
            </w:r>
            <w:r w:rsidRPr="00E56BF3">
              <w:rPr>
                <w:rFonts w:ascii="仿宋_GB2312" w:eastAsia="仿宋_GB2312" w:hint="eastAsia"/>
                <w:sz w:val="28"/>
                <w:szCs w:val="28"/>
              </w:rPr>
              <w:t>亿元，</w:t>
            </w:r>
            <w:r w:rsidRPr="00E56BF3">
              <w:rPr>
                <w:rFonts w:ascii="仿宋_GB2312" w:eastAsia="仿宋_GB2312" w:hint="eastAsia"/>
                <w:sz w:val="28"/>
                <w:szCs w:val="28"/>
              </w:rPr>
              <w:t>已</w:t>
            </w:r>
            <w:r>
              <w:rPr>
                <w:rFonts w:ascii="仿宋_GB2312" w:eastAsia="仿宋_GB2312" w:hint="eastAsia"/>
                <w:sz w:val="28"/>
                <w:szCs w:val="28"/>
              </w:rPr>
              <w:t>列入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年财政收支草案，其中：一般债券</w:t>
            </w:r>
            <w:r>
              <w:rPr>
                <w:rFonts w:ascii="仿宋_GB2312" w:eastAsia="仿宋_GB2312" w:hint="eastAsia"/>
                <w:sz w:val="28"/>
                <w:szCs w:val="28"/>
              </w:rPr>
              <w:t>0.6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亿元，用于克拉玛依市第十三中学改扩建工程—新建综合楼</w:t>
            </w:r>
            <w:r>
              <w:rPr>
                <w:rFonts w:ascii="仿宋_GB2312" w:eastAsia="仿宋_GB2312" w:hint="eastAsia"/>
                <w:sz w:val="28"/>
                <w:szCs w:val="28"/>
              </w:rPr>
              <w:t>0.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亿元，用于克拉玛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依市第十中学改造工程</w:t>
            </w:r>
            <w:r>
              <w:rPr>
                <w:rFonts w:ascii="仿宋_GB2312" w:eastAsia="仿宋_GB2312" w:hint="eastAsia"/>
                <w:sz w:val="28"/>
                <w:szCs w:val="28"/>
              </w:rPr>
              <w:t>0.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亿元；专项债券</w:t>
            </w:r>
            <w:r>
              <w:rPr>
                <w:rFonts w:ascii="仿宋_GB2312" w:eastAsia="仿宋_GB2312" w:hint="eastAsia"/>
                <w:sz w:val="28"/>
                <w:szCs w:val="28"/>
              </w:rPr>
              <w:t>0.1</w:t>
            </w:r>
            <w:r>
              <w:rPr>
                <w:rFonts w:ascii="仿宋_GB2312" w:eastAsia="仿宋_GB2312" w:hint="eastAsia"/>
                <w:sz w:val="28"/>
                <w:szCs w:val="28"/>
              </w:rPr>
              <w:t>亿元，用于克拉玛依市石油化工工业园区洁净能源国家实验室中试基地</w:t>
            </w:r>
            <w:r>
              <w:rPr>
                <w:rFonts w:ascii="仿宋_GB2312" w:eastAsia="仿宋_GB2312" w:hint="eastAsia"/>
                <w:sz w:val="28"/>
                <w:szCs w:val="28"/>
              </w:rPr>
              <w:t>支出。</w:t>
            </w:r>
          </w:p>
        </w:tc>
      </w:tr>
    </w:tbl>
    <w:p w:rsidR="003A4CCC" w:rsidRDefault="003A4CCC"/>
    <w:sectPr w:rsidR="003A4CCC" w:rsidSect="003A4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D8A" w:rsidRDefault="00C54D8A" w:rsidP="00E56BF3">
      <w:r>
        <w:separator/>
      </w:r>
    </w:p>
  </w:endnote>
  <w:endnote w:type="continuationSeparator" w:id="1">
    <w:p w:rsidR="00C54D8A" w:rsidRDefault="00C54D8A" w:rsidP="00E56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D8A" w:rsidRDefault="00C54D8A" w:rsidP="00E56BF3">
      <w:r>
        <w:separator/>
      </w:r>
    </w:p>
  </w:footnote>
  <w:footnote w:type="continuationSeparator" w:id="1">
    <w:p w:rsidR="00C54D8A" w:rsidRDefault="00C54D8A" w:rsidP="00E56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863"/>
    <w:rsid w:val="0004130F"/>
    <w:rsid w:val="00077D8B"/>
    <w:rsid w:val="000B6C50"/>
    <w:rsid w:val="000C099F"/>
    <w:rsid w:val="000E73D9"/>
    <w:rsid w:val="001C2FF0"/>
    <w:rsid w:val="001E28EB"/>
    <w:rsid w:val="002D1056"/>
    <w:rsid w:val="002E06D4"/>
    <w:rsid w:val="00314B36"/>
    <w:rsid w:val="00342825"/>
    <w:rsid w:val="003A4CCC"/>
    <w:rsid w:val="0041074A"/>
    <w:rsid w:val="00415A33"/>
    <w:rsid w:val="004962C2"/>
    <w:rsid w:val="004B306B"/>
    <w:rsid w:val="004C7863"/>
    <w:rsid w:val="00590086"/>
    <w:rsid w:val="005942A3"/>
    <w:rsid w:val="005D1111"/>
    <w:rsid w:val="00672BED"/>
    <w:rsid w:val="006E2AA8"/>
    <w:rsid w:val="006F2FEF"/>
    <w:rsid w:val="007500BA"/>
    <w:rsid w:val="00750E3B"/>
    <w:rsid w:val="00770F6E"/>
    <w:rsid w:val="00791B34"/>
    <w:rsid w:val="00793755"/>
    <w:rsid w:val="007C7B18"/>
    <w:rsid w:val="008415D9"/>
    <w:rsid w:val="00922A14"/>
    <w:rsid w:val="009270ED"/>
    <w:rsid w:val="009A2479"/>
    <w:rsid w:val="009C6C74"/>
    <w:rsid w:val="00A5367C"/>
    <w:rsid w:val="00A90EB4"/>
    <w:rsid w:val="00B21F90"/>
    <w:rsid w:val="00B65B85"/>
    <w:rsid w:val="00BB7619"/>
    <w:rsid w:val="00BE7B10"/>
    <w:rsid w:val="00C12EB3"/>
    <w:rsid w:val="00C54D8A"/>
    <w:rsid w:val="00C82C1A"/>
    <w:rsid w:val="00CE6A62"/>
    <w:rsid w:val="00CE7C19"/>
    <w:rsid w:val="00D2106B"/>
    <w:rsid w:val="00D26B0B"/>
    <w:rsid w:val="00E0260D"/>
    <w:rsid w:val="00E53935"/>
    <w:rsid w:val="00E56BF3"/>
    <w:rsid w:val="00EE3289"/>
    <w:rsid w:val="00EF0147"/>
    <w:rsid w:val="00F35B40"/>
    <w:rsid w:val="00F5546E"/>
    <w:rsid w:val="00F57A9C"/>
    <w:rsid w:val="0482623E"/>
    <w:rsid w:val="279E6763"/>
    <w:rsid w:val="3A454F44"/>
    <w:rsid w:val="44544647"/>
    <w:rsid w:val="5F137F9A"/>
    <w:rsid w:val="78530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A4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A4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A4C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sid w:val="003A4CCC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A4C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A4CCC"/>
    <w:rPr>
      <w:sz w:val="18"/>
      <w:szCs w:val="18"/>
    </w:rPr>
  </w:style>
  <w:style w:type="character" w:customStyle="1" w:styleId="timestyle7066">
    <w:name w:val="timestyle7066"/>
    <w:basedOn w:val="a0"/>
    <w:qFormat/>
    <w:rsid w:val="003A4CCC"/>
  </w:style>
  <w:style w:type="character" w:customStyle="1" w:styleId="authorstyle7066">
    <w:name w:val="authorstyle7066"/>
    <w:basedOn w:val="a0"/>
    <w:qFormat/>
    <w:rsid w:val="003A4CCC"/>
  </w:style>
  <w:style w:type="character" w:customStyle="1" w:styleId="fontsizestyle7066">
    <w:name w:val="fontsizestyle7066"/>
    <w:basedOn w:val="a0"/>
    <w:qFormat/>
    <w:rsid w:val="003A4CCC"/>
  </w:style>
  <w:style w:type="paragraph" w:customStyle="1" w:styleId="vsbcontentstart">
    <w:name w:val="vsbcontent_start"/>
    <w:basedOn w:val="a"/>
    <w:qFormat/>
    <w:rsid w:val="003A4C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rsid w:val="003A4C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73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47</cp:revision>
  <cp:lastPrinted>2019-07-01T04:45:00Z</cp:lastPrinted>
  <dcterms:created xsi:type="dcterms:W3CDTF">2019-06-28T08:35:00Z</dcterms:created>
  <dcterms:modified xsi:type="dcterms:W3CDTF">2020-04-07T10:07:00Z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