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C8" w:rsidRDefault="008658C8" w:rsidP="008658C8">
      <w:pPr>
        <w:widowControl/>
        <w:snapToGrid w:val="0"/>
        <w:ind w:firstLine="629"/>
        <w:jc w:val="center"/>
        <w:rPr>
          <w:rFonts w:ascii="方正小标宋简体" w:eastAsia="方正小标宋简体" w:cs="宋体" w:hint="eastAsia"/>
          <w:kern w:val="0"/>
          <w:sz w:val="44"/>
          <w:szCs w:val="44"/>
        </w:rPr>
      </w:pPr>
      <w:r w:rsidRPr="008658C8">
        <w:rPr>
          <w:rFonts w:ascii="方正小标宋简体" w:eastAsia="方正小标宋简体" w:cs="宋体" w:hint="eastAsia"/>
          <w:kern w:val="0"/>
          <w:sz w:val="44"/>
          <w:szCs w:val="44"/>
        </w:rPr>
        <w:t>克拉玛依市2019年国有资本经营预算执行情况和2020年预算编制说明</w:t>
      </w:r>
    </w:p>
    <w:p w:rsidR="008658C8" w:rsidRPr="008658C8" w:rsidRDefault="008658C8" w:rsidP="008658C8">
      <w:pPr>
        <w:widowControl/>
        <w:snapToGrid w:val="0"/>
        <w:ind w:firstLine="629"/>
        <w:jc w:val="center"/>
        <w:rPr>
          <w:rFonts w:ascii="Times New Roman" w:eastAsia="仿宋_GB2312" w:hAnsi="Times New Roman" w:hint="eastAsia"/>
          <w:sz w:val="32"/>
        </w:rPr>
      </w:pPr>
    </w:p>
    <w:p w:rsidR="00D76AD6" w:rsidRPr="00D76AD6" w:rsidRDefault="0021534E" w:rsidP="008658C8">
      <w:pPr>
        <w:widowControl/>
        <w:snapToGrid w:val="0"/>
        <w:spacing w:line="336" w:lineRule="auto"/>
        <w:ind w:firstLine="632"/>
        <w:rPr>
          <w:rFonts w:cs="宋体"/>
          <w:kern w:val="0"/>
          <w:szCs w:val="21"/>
        </w:rPr>
      </w:pPr>
      <w:r w:rsidRPr="00DA67F1">
        <w:rPr>
          <w:rFonts w:ascii="Times New Roman" w:eastAsia="仿宋_GB2312" w:hAnsi="Times New Roman"/>
          <w:sz w:val="32"/>
        </w:rPr>
        <w:t>根据《</w:t>
      </w:r>
      <w:hyperlink r:id="rId7" w:tgtFrame="_blank" w:history="1">
        <w:r w:rsidRPr="00DA67F1">
          <w:rPr>
            <w:rFonts w:ascii="Times New Roman" w:eastAsia="仿宋_GB2312" w:hAnsi="Times New Roman"/>
            <w:sz w:val="32"/>
          </w:rPr>
          <w:t>中华人民共和国预算法</w:t>
        </w:r>
      </w:hyperlink>
      <w:r w:rsidRPr="00DA67F1">
        <w:rPr>
          <w:rFonts w:ascii="Times New Roman" w:eastAsia="仿宋_GB2312" w:hAnsi="Times New Roman"/>
          <w:sz w:val="32"/>
        </w:rPr>
        <w:t>》及《关于</w:t>
      </w:r>
      <w:r w:rsidRPr="00DA67F1">
        <w:rPr>
          <w:rFonts w:ascii="Times New Roman" w:eastAsia="仿宋_GB2312" w:hAnsi="Times New Roman" w:hint="eastAsia"/>
          <w:sz w:val="32"/>
        </w:rPr>
        <w:t>自治区完善政府预算体系有关问题的通知</w:t>
      </w:r>
      <w:r w:rsidRPr="00DA67F1">
        <w:rPr>
          <w:rFonts w:ascii="Times New Roman" w:eastAsia="仿宋_GB2312" w:hAnsi="Times New Roman"/>
          <w:sz w:val="32"/>
        </w:rPr>
        <w:t>》（</w:t>
      </w:r>
      <w:r w:rsidRPr="00DA67F1">
        <w:rPr>
          <w:rFonts w:ascii="Times New Roman" w:eastAsia="仿宋_GB2312" w:hAnsi="Times New Roman" w:hint="eastAsia"/>
          <w:sz w:val="32"/>
        </w:rPr>
        <w:t>新财预</w:t>
      </w:r>
      <w:r w:rsidRPr="00DA67F1">
        <w:rPr>
          <w:rFonts w:ascii="Times New Roman" w:eastAsia="仿宋_GB2312" w:hAnsi="Times New Roman"/>
          <w:sz w:val="32"/>
        </w:rPr>
        <w:t>〔</w:t>
      </w:r>
      <w:r w:rsidRPr="00DA67F1">
        <w:rPr>
          <w:rFonts w:ascii="Times New Roman" w:eastAsia="仿宋_GB2312" w:hAnsi="Times New Roman"/>
          <w:sz w:val="32"/>
        </w:rPr>
        <w:t>201</w:t>
      </w:r>
      <w:r w:rsidRPr="00DA67F1">
        <w:rPr>
          <w:rFonts w:ascii="Times New Roman" w:eastAsia="仿宋_GB2312" w:hAnsi="Times New Roman" w:hint="eastAsia"/>
          <w:sz w:val="32"/>
        </w:rPr>
        <w:t>4</w:t>
      </w:r>
      <w:r w:rsidRPr="00DA67F1">
        <w:rPr>
          <w:rFonts w:ascii="Times New Roman" w:eastAsia="仿宋_GB2312" w:hAnsi="Times New Roman"/>
          <w:sz w:val="32"/>
        </w:rPr>
        <w:t>〕</w:t>
      </w:r>
      <w:r w:rsidRPr="00DA67F1">
        <w:rPr>
          <w:rFonts w:ascii="Times New Roman" w:eastAsia="仿宋_GB2312" w:hAnsi="Times New Roman" w:hint="eastAsia"/>
          <w:sz w:val="32"/>
        </w:rPr>
        <w:t>140</w:t>
      </w:r>
      <w:r w:rsidRPr="00DA67F1">
        <w:rPr>
          <w:rFonts w:ascii="Times New Roman" w:eastAsia="仿宋_GB2312" w:hAnsi="Times New Roman"/>
          <w:sz w:val="32"/>
        </w:rPr>
        <w:t>号）、</w:t>
      </w:r>
      <w:r w:rsidRPr="00DA67F1">
        <w:rPr>
          <w:rFonts w:ascii="Times New Roman" w:eastAsia="仿宋_GB2312" w:hAnsi="Times New Roman" w:hint="eastAsia"/>
          <w:sz w:val="32"/>
        </w:rPr>
        <w:t>《关</w:t>
      </w:r>
      <w:r w:rsidRPr="00DA67F1">
        <w:rPr>
          <w:rFonts w:ascii="Times New Roman" w:eastAsia="仿宋_GB2312" w:hAnsi="Times New Roman"/>
          <w:sz w:val="32"/>
        </w:rPr>
        <w:t>于做好地州市级国有资本经营预算的指导意见》</w:t>
      </w:r>
      <w:r w:rsidR="0089425B">
        <w:rPr>
          <w:rFonts w:ascii="Times New Roman" w:eastAsia="仿宋_GB2312" w:hAnsi="Times New Roman"/>
          <w:sz w:val="32"/>
        </w:rPr>
        <w:t>（</w:t>
      </w:r>
      <w:r w:rsidRPr="00DA67F1">
        <w:rPr>
          <w:rFonts w:ascii="Times New Roman" w:eastAsia="仿宋_GB2312" w:hAnsi="Times New Roman"/>
          <w:sz w:val="32"/>
        </w:rPr>
        <w:t>新财企〔</w:t>
      </w:r>
      <w:r w:rsidRPr="00DA67F1">
        <w:rPr>
          <w:rFonts w:ascii="Times New Roman" w:eastAsia="仿宋_GB2312" w:hAnsi="Times New Roman"/>
          <w:sz w:val="32"/>
        </w:rPr>
        <w:t>2015</w:t>
      </w:r>
      <w:r w:rsidRPr="00DA67F1">
        <w:rPr>
          <w:rFonts w:ascii="Times New Roman" w:eastAsia="仿宋_GB2312" w:hAnsi="Times New Roman"/>
          <w:sz w:val="32"/>
        </w:rPr>
        <w:t>〕</w:t>
      </w:r>
      <w:r w:rsidRPr="00DA67F1">
        <w:rPr>
          <w:rFonts w:ascii="Times New Roman" w:eastAsia="仿宋_GB2312" w:hAnsi="Times New Roman"/>
          <w:sz w:val="32"/>
        </w:rPr>
        <w:t>95</w:t>
      </w:r>
      <w:r w:rsidRPr="00DA67F1">
        <w:rPr>
          <w:rFonts w:ascii="Times New Roman" w:eastAsia="仿宋_GB2312" w:hAnsi="Times New Roman"/>
          <w:sz w:val="32"/>
        </w:rPr>
        <w:t>号</w:t>
      </w:r>
      <w:r w:rsidR="0089425B">
        <w:rPr>
          <w:rFonts w:ascii="Times New Roman" w:eastAsia="仿宋_GB2312" w:hAnsi="Times New Roman"/>
          <w:sz w:val="32"/>
        </w:rPr>
        <w:t>）</w:t>
      </w:r>
      <w:r w:rsidRPr="00DA67F1">
        <w:rPr>
          <w:rFonts w:ascii="Times New Roman" w:eastAsia="仿宋_GB2312" w:hAnsi="Times New Roman" w:hint="eastAsia"/>
          <w:sz w:val="32"/>
        </w:rPr>
        <w:t>及《关于试行国有资本经营预算的意见》</w:t>
      </w:r>
      <w:r w:rsidR="0089425B">
        <w:rPr>
          <w:rFonts w:ascii="Times New Roman" w:eastAsia="仿宋_GB2312" w:hAnsi="Times New Roman"/>
          <w:sz w:val="32"/>
        </w:rPr>
        <w:t>（</w:t>
      </w:r>
      <w:r w:rsidRPr="00DA67F1">
        <w:rPr>
          <w:rFonts w:ascii="Times New Roman" w:eastAsia="仿宋_GB2312" w:hAnsi="Times New Roman" w:hint="eastAsia"/>
          <w:sz w:val="32"/>
        </w:rPr>
        <w:t>克政办发</w:t>
      </w:r>
      <w:r w:rsidRPr="00DA67F1">
        <w:rPr>
          <w:rFonts w:ascii="Times New Roman" w:eastAsia="仿宋_GB2312" w:hAnsi="Times New Roman"/>
          <w:sz w:val="32"/>
        </w:rPr>
        <w:t>〔</w:t>
      </w:r>
      <w:r w:rsidRPr="00DA67F1">
        <w:rPr>
          <w:rFonts w:ascii="Times New Roman" w:eastAsia="仿宋_GB2312" w:hAnsi="Times New Roman"/>
          <w:sz w:val="32"/>
        </w:rPr>
        <w:t>201</w:t>
      </w:r>
      <w:r w:rsidRPr="00DA67F1">
        <w:rPr>
          <w:rFonts w:ascii="Times New Roman" w:eastAsia="仿宋_GB2312" w:hAnsi="Times New Roman" w:hint="eastAsia"/>
          <w:sz w:val="32"/>
        </w:rPr>
        <w:t>1</w:t>
      </w:r>
      <w:r w:rsidRPr="00DA67F1">
        <w:rPr>
          <w:rFonts w:ascii="Times New Roman" w:eastAsia="仿宋_GB2312" w:hAnsi="Times New Roman"/>
          <w:sz w:val="32"/>
        </w:rPr>
        <w:t>〕</w:t>
      </w:r>
      <w:r w:rsidRPr="00DA67F1">
        <w:rPr>
          <w:rFonts w:ascii="Times New Roman" w:eastAsia="仿宋_GB2312" w:hAnsi="Times New Roman" w:hint="eastAsia"/>
          <w:sz w:val="32"/>
        </w:rPr>
        <w:t>57</w:t>
      </w:r>
      <w:r w:rsidRPr="00DA67F1">
        <w:rPr>
          <w:rFonts w:ascii="Times New Roman" w:eastAsia="仿宋_GB2312" w:hAnsi="Times New Roman" w:hint="eastAsia"/>
          <w:sz w:val="32"/>
        </w:rPr>
        <w:t>号</w:t>
      </w:r>
      <w:r w:rsidR="0089425B">
        <w:rPr>
          <w:rFonts w:ascii="Times New Roman" w:eastAsia="仿宋_GB2312" w:hAnsi="Times New Roman"/>
          <w:sz w:val="32"/>
        </w:rPr>
        <w:t>）</w:t>
      </w:r>
      <w:r w:rsidRPr="00DA67F1">
        <w:rPr>
          <w:rFonts w:ascii="Times New Roman" w:eastAsia="仿宋_GB2312" w:hAnsi="Times New Roman"/>
          <w:sz w:val="32"/>
        </w:rPr>
        <w:t>等文件规定</w:t>
      </w:r>
      <w:r w:rsidR="00D76AD6" w:rsidRPr="00D76AD6">
        <w:rPr>
          <w:rFonts w:ascii="仿宋_GB2312" w:eastAsia="仿宋_GB2312" w:cs="宋体" w:hint="eastAsia"/>
          <w:kern w:val="0"/>
          <w:sz w:val="32"/>
          <w:szCs w:val="32"/>
        </w:rPr>
        <w:t>，现将有关情况说明如下：</w:t>
      </w:r>
    </w:p>
    <w:p w:rsidR="00D76AD6" w:rsidRPr="00D76AD6" w:rsidRDefault="00D76AD6" w:rsidP="00D76AD6">
      <w:pPr>
        <w:widowControl/>
        <w:snapToGrid w:val="0"/>
        <w:spacing w:line="336" w:lineRule="auto"/>
        <w:ind w:firstLine="640"/>
        <w:rPr>
          <w:rFonts w:cs="宋体"/>
          <w:kern w:val="0"/>
          <w:szCs w:val="21"/>
        </w:rPr>
      </w:pPr>
      <w:r w:rsidRPr="00D76AD6">
        <w:rPr>
          <w:rFonts w:ascii="黑体" w:eastAsia="黑体" w:cs="宋体" w:hint="eastAsia"/>
          <w:kern w:val="0"/>
          <w:sz w:val="32"/>
          <w:szCs w:val="32"/>
        </w:rPr>
        <w:t>一、预算管理单位概况</w:t>
      </w:r>
    </w:p>
    <w:p w:rsidR="00D76AD6" w:rsidRPr="00D76AD6" w:rsidRDefault="00D76AD6" w:rsidP="00D76AD6">
      <w:pPr>
        <w:widowControl/>
        <w:snapToGrid w:val="0"/>
        <w:spacing w:line="336" w:lineRule="auto"/>
        <w:ind w:firstLine="632"/>
        <w:rPr>
          <w:rFonts w:cs="宋体"/>
          <w:kern w:val="0"/>
          <w:szCs w:val="21"/>
        </w:rPr>
      </w:pPr>
      <w:r w:rsidRPr="00D76AD6">
        <w:rPr>
          <w:rFonts w:ascii="仿宋_GB2312" w:eastAsia="仿宋_GB2312" w:cs="宋体" w:hint="eastAsia"/>
          <w:kern w:val="0"/>
          <w:sz w:val="32"/>
          <w:szCs w:val="32"/>
        </w:rPr>
        <w:t>克拉玛依市国有资产监督管理委员会成立于</w:t>
      </w:r>
      <w:r w:rsidRPr="00D76AD6">
        <w:rPr>
          <w:rFonts w:ascii="Times New Roman" w:hAnsi="Times New Roman"/>
          <w:kern w:val="0"/>
          <w:sz w:val="32"/>
          <w:szCs w:val="32"/>
        </w:rPr>
        <w:t>2007</w:t>
      </w:r>
      <w:r w:rsidRPr="00D76AD6">
        <w:rPr>
          <w:rFonts w:ascii="仿宋_GB2312" w:eastAsia="仿宋_GB2312" w:cs="宋体" w:hint="eastAsia"/>
          <w:kern w:val="0"/>
          <w:sz w:val="32"/>
          <w:szCs w:val="32"/>
        </w:rPr>
        <w:t>年</w:t>
      </w:r>
      <w:r w:rsidRPr="00D76AD6">
        <w:rPr>
          <w:rFonts w:ascii="Times New Roman" w:hAnsi="Times New Roman"/>
          <w:kern w:val="0"/>
          <w:sz w:val="32"/>
          <w:szCs w:val="32"/>
        </w:rPr>
        <w:t>10</w:t>
      </w:r>
      <w:r w:rsidRPr="00D76AD6">
        <w:rPr>
          <w:rFonts w:ascii="仿宋_GB2312" w:eastAsia="仿宋_GB2312" w:cs="宋体" w:hint="eastAsia"/>
          <w:kern w:val="0"/>
          <w:sz w:val="32"/>
          <w:szCs w:val="32"/>
        </w:rPr>
        <w:t>月，主要职能是贯彻执行国家自治区有关国有企业资产监督管理方面的方针、政策和法律法规，研究制度我市的相关制度，代表市政府对企业国有资产实施监督管理，依法对各区国有资</w:t>
      </w:r>
      <w:proofErr w:type="gramStart"/>
      <w:r w:rsidRPr="00D76AD6">
        <w:rPr>
          <w:rFonts w:ascii="仿宋_GB2312" w:eastAsia="仿宋_GB2312" w:cs="宋体" w:hint="eastAsia"/>
          <w:kern w:val="0"/>
          <w:sz w:val="32"/>
          <w:szCs w:val="32"/>
        </w:rPr>
        <w:t>产进行</w:t>
      </w:r>
      <w:proofErr w:type="gramEnd"/>
      <w:r w:rsidRPr="00D76AD6">
        <w:rPr>
          <w:rFonts w:ascii="仿宋_GB2312" w:eastAsia="仿宋_GB2312" w:cs="宋体" w:hint="eastAsia"/>
          <w:kern w:val="0"/>
          <w:sz w:val="32"/>
          <w:szCs w:val="32"/>
        </w:rPr>
        <w:t>指导和监督，承办市委、市政府交办的事项。</w:t>
      </w:r>
    </w:p>
    <w:p w:rsidR="00D76AD6" w:rsidRPr="00D76AD6" w:rsidRDefault="00D76AD6" w:rsidP="00D76AD6">
      <w:pPr>
        <w:widowControl/>
        <w:snapToGrid w:val="0"/>
        <w:spacing w:line="336" w:lineRule="auto"/>
        <w:ind w:firstLine="640"/>
        <w:rPr>
          <w:rFonts w:cs="宋体"/>
          <w:kern w:val="0"/>
          <w:szCs w:val="21"/>
        </w:rPr>
      </w:pPr>
      <w:r w:rsidRPr="00D76AD6">
        <w:rPr>
          <w:rFonts w:ascii="黑体" w:eastAsia="黑体" w:cs="宋体" w:hint="eastAsia"/>
          <w:kern w:val="0"/>
          <w:sz w:val="32"/>
          <w:szCs w:val="32"/>
        </w:rPr>
        <w:t>二、201</w:t>
      </w:r>
      <w:r w:rsidR="0021534E">
        <w:rPr>
          <w:rFonts w:ascii="黑体" w:eastAsia="黑体" w:cs="宋体" w:hint="eastAsia"/>
          <w:kern w:val="0"/>
          <w:sz w:val="32"/>
          <w:szCs w:val="32"/>
        </w:rPr>
        <w:t>9</w:t>
      </w:r>
      <w:r w:rsidRPr="00D76AD6">
        <w:rPr>
          <w:rFonts w:ascii="黑体" w:eastAsia="黑体" w:cs="宋体" w:hint="eastAsia"/>
          <w:kern w:val="0"/>
          <w:sz w:val="32"/>
          <w:szCs w:val="32"/>
        </w:rPr>
        <w:t>年国有资本经营预算执行情况</w:t>
      </w:r>
    </w:p>
    <w:p w:rsidR="00D76AD6" w:rsidRPr="00D76AD6" w:rsidRDefault="00D76AD6" w:rsidP="00D76AD6">
      <w:pPr>
        <w:widowControl/>
        <w:snapToGrid w:val="0"/>
        <w:spacing w:line="336" w:lineRule="auto"/>
        <w:ind w:firstLine="640"/>
        <w:rPr>
          <w:rFonts w:cs="宋体"/>
          <w:kern w:val="0"/>
          <w:szCs w:val="21"/>
        </w:rPr>
      </w:pPr>
      <w:r w:rsidRPr="00D76AD6">
        <w:rPr>
          <w:rFonts w:ascii="楷体_GB2312" w:eastAsia="楷体_GB2312" w:cs="宋体" w:hint="eastAsia"/>
          <w:kern w:val="0"/>
          <w:sz w:val="32"/>
          <w:szCs w:val="32"/>
        </w:rPr>
        <w:t>（一）克拉玛依市国有资本经营预算完成情况</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t>1.</w:t>
      </w:r>
      <w:r w:rsidRPr="00D76AD6">
        <w:rPr>
          <w:rFonts w:ascii="仿宋_GB2312" w:eastAsia="仿宋_GB2312" w:cs="宋体" w:hint="eastAsia"/>
          <w:kern w:val="0"/>
          <w:sz w:val="32"/>
          <w:szCs w:val="32"/>
        </w:rPr>
        <w:t>收入情况。克拉玛依市国有资本经营决算完成收入</w:t>
      </w:r>
      <w:r w:rsidR="007C17E2">
        <w:rPr>
          <w:rFonts w:ascii="Times New Roman" w:hAnsi="Times New Roman" w:hint="eastAsia"/>
          <w:kern w:val="0"/>
          <w:sz w:val="32"/>
          <w:szCs w:val="32"/>
        </w:rPr>
        <w:t>2571</w:t>
      </w:r>
      <w:r w:rsidRPr="00D76AD6">
        <w:rPr>
          <w:rFonts w:ascii="仿宋_GB2312" w:eastAsia="仿宋_GB2312" w:cs="宋体" w:hint="eastAsia"/>
          <w:kern w:val="0"/>
          <w:sz w:val="32"/>
          <w:szCs w:val="32"/>
        </w:rPr>
        <w:t>万元，为年初预算</w:t>
      </w:r>
      <w:r w:rsidR="00010C5A" w:rsidRPr="00010C5A">
        <w:rPr>
          <w:rFonts w:ascii="Times New Roman" w:hAnsi="Times New Roman" w:hint="eastAsia"/>
          <w:kern w:val="0"/>
          <w:sz w:val="32"/>
          <w:szCs w:val="32"/>
        </w:rPr>
        <w:t>2369</w:t>
      </w:r>
      <w:r w:rsidRPr="00010C5A">
        <w:rPr>
          <w:rFonts w:ascii="仿宋_GB2312" w:eastAsia="仿宋_GB2312" w:cs="宋体" w:hint="eastAsia"/>
          <w:kern w:val="0"/>
          <w:sz w:val="32"/>
          <w:szCs w:val="32"/>
        </w:rPr>
        <w:t>万元的</w:t>
      </w:r>
      <w:r w:rsidR="00010C5A" w:rsidRPr="00010C5A">
        <w:rPr>
          <w:rFonts w:ascii="Times New Roman" w:hAnsi="Times New Roman" w:hint="eastAsia"/>
          <w:kern w:val="0"/>
          <w:sz w:val="32"/>
          <w:szCs w:val="32"/>
        </w:rPr>
        <w:t>108.53</w:t>
      </w:r>
      <w:r w:rsidRPr="00010C5A">
        <w:rPr>
          <w:rFonts w:ascii="Times New Roman" w:hAnsi="Times New Roman"/>
          <w:kern w:val="0"/>
          <w:sz w:val="32"/>
          <w:szCs w:val="32"/>
        </w:rPr>
        <w:t>%</w:t>
      </w:r>
      <w:r w:rsidRPr="00010C5A">
        <w:rPr>
          <w:rFonts w:ascii="仿宋_GB2312" w:eastAsia="仿宋_GB2312" w:cs="宋体" w:hint="eastAsia"/>
          <w:kern w:val="0"/>
          <w:sz w:val="32"/>
          <w:szCs w:val="32"/>
        </w:rPr>
        <w:t>，</w:t>
      </w:r>
      <w:r w:rsidRPr="00D76AD6">
        <w:rPr>
          <w:rFonts w:ascii="仿宋_GB2312" w:eastAsia="仿宋_GB2312" w:cs="宋体" w:hint="eastAsia"/>
          <w:kern w:val="0"/>
          <w:sz w:val="32"/>
          <w:szCs w:val="32"/>
        </w:rPr>
        <w:t>比</w:t>
      </w:r>
      <w:r w:rsidRPr="00D76AD6">
        <w:rPr>
          <w:rFonts w:ascii="Times New Roman" w:hAnsi="Times New Roman"/>
          <w:kern w:val="0"/>
          <w:sz w:val="32"/>
          <w:szCs w:val="32"/>
        </w:rPr>
        <w:t>201</w:t>
      </w:r>
      <w:r w:rsidR="00B26F72">
        <w:rPr>
          <w:rFonts w:ascii="Times New Roman" w:hAnsi="Times New Roman" w:hint="eastAsia"/>
          <w:kern w:val="0"/>
          <w:sz w:val="32"/>
          <w:szCs w:val="32"/>
        </w:rPr>
        <w:t>8</w:t>
      </w:r>
      <w:r w:rsidRPr="00D76AD6">
        <w:rPr>
          <w:rFonts w:ascii="仿宋_GB2312" w:eastAsia="仿宋_GB2312" w:cs="宋体" w:hint="eastAsia"/>
          <w:kern w:val="0"/>
          <w:sz w:val="32"/>
          <w:szCs w:val="32"/>
        </w:rPr>
        <w:t>年的</w:t>
      </w:r>
      <w:r w:rsidR="006F64EF">
        <w:rPr>
          <w:rFonts w:ascii="Times New Roman" w:hAnsi="Times New Roman" w:hint="eastAsia"/>
          <w:kern w:val="0"/>
          <w:sz w:val="32"/>
          <w:szCs w:val="32"/>
        </w:rPr>
        <w:t>2912</w:t>
      </w:r>
      <w:r w:rsidRPr="00D76AD6">
        <w:rPr>
          <w:rFonts w:ascii="仿宋_GB2312" w:eastAsia="仿宋_GB2312" w:cs="宋体" w:hint="eastAsia"/>
          <w:kern w:val="0"/>
          <w:sz w:val="32"/>
          <w:szCs w:val="32"/>
        </w:rPr>
        <w:t>万元</w:t>
      </w:r>
      <w:r w:rsidR="006F64EF">
        <w:rPr>
          <w:rFonts w:ascii="仿宋_GB2312" w:eastAsia="仿宋_GB2312" w:cs="宋体" w:hint="eastAsia"/>
          <w:kern w:val="0"/>
          <w:sz w:val="32"/>
          <w:szCs w:val="32"/>
        </w:rPr>
        <w:t>减少341</w:t>
      </w:r>
      <w:r w:rsidRPr="00D76AD6">
        <w:rPr>
          <w:rFonts w:ascii="仿宋_GB2312" w:eastAsia="仿宋_GB2312" w:cs="宋体" w:hint="eastAsia"/>
          <w:kern w:val="0"/>
          <w:sz w:val="32"/>
          <w:szCs w:val="32"/>
        </w:rPr>
        <w:t>万元，</w:t>
      </w:r>
      <w:r w:rsidR="006F64EF">
        <w:rPr>
          <w:rFonts w:ascii="仿宋_GB2312" w:eastAsia="仿宋_GB2312" w:cs="宋体" w:hint="eastAsia"/>
          <w:kern w:val="0"/>
          <w:sz w:val="32"/>
          <w:szCs w:val="32"/>
        </w:rPr>
        <w:t>减少11.71</w:t>
      </w:r>
      <w:r w:rsidRPr="00D76AD6">
        <w:rPr>
          <w:rFonts w:ascii="Times New Roman" w:hAnsi="Times New Roman"/>
          <w:kern w:val="0"/>
          <w:sz w:val="32"/>
          <w:szCs w:val="32"/>
        </w:rPr>
        <w:t>%</w:t>
      </w:r>
      <w:r w:rsidRPr="00D76AD6">
        <w:rPr>
          <w:rFonts w:ascii="仿宋_GB2312" w:eastAsia="仿宋_GB2312" w:cs="宋体" w:hint="eastAsia"/>
          <w:kern w:val="0"/>
          <w:sz w:val="32"/>
          <w:szCs w:val="32"/>
        </w:rPr>
        <w:t>。其中：利润收入</w:t>
      </w:r>
      <w:r w:rsidR="006F64EF">
        <w:rPr>
          <w:rFonts w:ascii="Times New Roman" w:hAnsi="Times New Roman" w:hint="eastAsia"/>
          <w:kern w:val="0"/>
          <w:sz w:val="32"/>
          <w:szCs w:val="32"/>
        </w:rPr>
        <w:t>2571</w:t>
      </w:r>
      <w:r w:rsidRPr="00D76AD6">
        <w:rPr>
          <w:rFonts w:ascii="仿宋_GB2312" w:eastAsia="仿宋_GB2312" w:cs="宋体" w:hint="eastAsia"/>
          <w:kern w:val="0"/>
          <w:sz w:val="32"/>
          <w:szCs w:val="32"/>
        </w:rPr>
        <w:t>万元。</w:t>
      </w:r>
    </w:p>
    <w:p w:rsidR="00D76AD6" w:rsidRPr="00010C5A" w:rsidRDefault="00D76AD6" w:rsidP="00010C5A">
      <w:pPr>
        <w:widowControl/>
        <w:snapToGrid w:val="0"/>
        <w:spacing w:line="336" w:lineRule="auto"/>
        <w:ind w:firstLine="632"/>
        <w:rPr>
          <w:rFonts w:ascii="Times New Roman" w:hAnsi="Times New Roman"/>
          <w:color w:val="FF0000"/>
          <w:kern w:val="0"/>
          <w:sz w:val="32"/>
          <w:szCs w:val="32"/>
        </w:rPr>
      </w:pPr>
      <w:r w:rsidRPr="00D76AD6">
        <w:rPr>
          <w:rFonts w:ascii="Times New Roman" w:hAnsi="Times New Roman"/>
          <w:kern w:val="0"/>
          <w:sz w:val="32"/>
          <w:szCs w:val="32"/>
        </w:rPr>
        <w:t>2.</w:t>
      </w:r>
      <w:r w:rsidRPr="00D76AD6">
        <w:rPr>
          <w:rFonts w:ascii="仿宋_GB2312" w:eastAsia="仿宋_GB2312" w:cs="宋体" w:hint="eastAsia"/>
          <w:kern w:val="0"/>
          <w:sz w:val="32"/>
          <w:szCs w:val="32"/>
        </w:rPr>
        <w:t>支出情况。克拉玛依市国有资本经营决算完成支出</w:t>
      </w:r>
      <w:r w:rsidR="00EF70F5">
        <w:rPr>
          <w:rFonts w:ascii="Times New Roman" w:hAnsi="Times New Roman" w:hint="eastAsia"/>
          <w:kern w:val="0"/>
          <w:sz w:val="32"/>
          <w:szCs w:val="32"/>
        </w:rPr>
        <w:t>2571</w:t>
      </w:r>
      <w:r w:rsidRPr="00D76AD6">
        <w:rPr>
          <w:rFonts w:ascii="仿宋_GB2312" w:eastAsia="仿宋_GB2312" w:cs="宋体" w:hint="eastAsia"/>
          <w:kern w:val="0"/>
          <w:sz w:val="32"/>
          <w:szCs w:val="32"/>
        </w:rPr>
        <w:t>万元，为年初预算</w:t>
      </w:r>
      <w:r w:rsidR="00010C5A" w:rsidRPr="00010C5A">
        <w:rPr>
          <w:rFonts w:ascii="Times New Roman" w:hAnsi="Times New Roman" w:hint="eastAsia"/>
          <w:kern w:val="0"/>
          <w:sz w:val="32"/>
          <w:szCs w:val="32"/>
        </w:rPr>
        <w:t>2369</w:t>
      </w:r>
      <w:r w:rsidRPr="00010C5A">
        <w:rPr>
          <w:rFonts w:ascii="仿宋_GB2312" w:eastAsia="仿宋_GB2312" w:cs="宋体" w:hint="eastAsia"/>
          <w:kern w:val="0"/>
          <w:sz w:val="32"/>
          <w:szCs w:val="32"/>
        </w:rPr>
        <w:t>万元的</w:t>
      </w:r>
      <w:r w:rsidR="00010C5A" w:rsidRPr="00010C5A">
        <w:rPr>
          <w:rFonts w:ascii="Times New Roman" w:hAnsi="Times New Roman" w:hint="eastAsia"/>
          <w:kern w:val="0"/>
          <w:sz w:val="32"/>
          <w:szCs w:val="32"/>
        </w:rPr>
        <w:t>108.53</w:t>
      </w:r>
      <w:r w:rsidRPr="00010C5A">
        <w:rPr>
          <w:rFonts w:ascii="Times New Roman" w:hAnsi="Times New Roman"/>
          <w:kern w:val="0"/>
          <w:sz w:val="32"/>
          <w:szCs w:val="32"/>
        </w:rPr>
        <w:t>%</w:t>
      </w:r>
      <w:r w:rsidRPr="00010C5A">
        <w:rPr>
          <w:rFonts w:ascii="仿宋_GB2312" w:eastAsia="仿宋_GB2312" w:cs="宋体" w:hint="eastAsia"/>
          <w:kern w:val="0"/>
          <w:sz w:val="32"/>
          <w:szCs w:val="32"/>
        </w:rPr>
        <w:t>，</w:t>
      </w:r>
      <w:r w:rsidRPr="00D76AD6">
        <w:rPr>
          <w:rFonts w:ascii="仿宋_GB2312" w:eastAsia="仿宋_GB2312" w:cs="宋体" w:hint="eastAsia"/>
          <w:kern w:val="0"/>
          <w:sz w:val="32"/>
          <w:szCs w:val="32"/>
        </w:rPr>
        <w:t>比</w:t>
      </w:r>
      <w:r w:rsidRPr="00D76AD6">
        <w:rPr>
          <w:rFonts w:ascii="Times New Roman" w:hAnsi="Times New Roman"/>
          <w:kern w:val="0"/>
          <w:sz w:val="32"/>
          <w:szCs w:val="32"/>
        </w:rPr>
        <w:t>201</w:t>
      </w:r>
      <w:r w:rsidR="00C3679E">
        <w:rPr>
          <w:rFonts w:ascii="Times New Roman" w:hAnsi="Times New Roman" w:hint="eastAsia"/>
          <w:kern w:val="0"/>
          <w:sz w:val="32"/>
          <w:szCs w:val="32"/>
        </w:rPr>
        <w:t>8</w:t>
      </w:r>
      <w:r w:rsidRPr="00D76AD6">
        <w:rPr>
          <w:rFonts w:ascii="仿宋_GB2312" w:eastAsia="仿宋_GB2312" w:cs="宋体" w:hint="eastAsia"/>
          <w:kern w:val="0"/>
          <w:sz w:val="32"/>
          <w:szCs w:val="32"/>
        </w:rPr>
        <w:t>年的</w:t>
      </w:r>
      <w:r w:rsidR="00C3679E">
        <w:rPr>
          <w:rFonts w:ascii="Times New Roman" w:hAnsi="Times New Roman" w:hint="eastAsia"/>
          <w:kern w:val="0"/>
          <w:sz w:val="32"/>
          <w:szCs w:val="32"/>
        </w:rPr>
        <w:t>2912</w:t>
      </w:r>
      <w:r w:rsidRPr="00D76AD6">
        <w:rPr>
          <w:rFonts w:ascii="仿宋_GB2312" w:eastAsia="仿宋_GB2312" w:cs="宋体" w:hint="eastAsia"/>
          <w:kern w:val="0"/>
          <w:sz w:val="32"/>
          <w:szCs w:val="32"/>
        </w:rPr>
        <w:t>万元</w:t>
      </w:r>
      <w:r w:rsidR="00C3679E">
        <w:rPr>
          <w:rFonts w:ascii="仿宋_GB2312" w:eastAsia="仿宋_GB2312" w:cs="宋体" w:hint="eastAsia"/>
          <w:kern w:val="0"/>
          <w:sz w:val="32"/>
          <w:szCs w:val="32"/>
        </w:rPr>
        <w:t>减少</w:t>
      </w:r>
      <w:r w:rsidR="00EF70F5">
        <w:rPr>
          <w:rFonts w:ascii="仿宋_GB2312" w:eastAsia="仿宋_GB2312" w:cs="宋体" w:hint="eastAsia"/>
          <w:kern w:val="0"/>
          <w:sz w:val="32"/>
          <w:szCs w:val="32"/>
        </w:rPr>
        <w:t>341</w:t>
      </w:r>
      <w:r w:rsidRPr="00D76AD6">
        <w:rPr>
          <w:rFonts w:ascii="仿宋_GB2312" w:eastAsia="仿宋_GB2312" w:cs="宋体" w:hint="eastAsia"/>
          <w:kern w:val="0"/>
          <w:sz w:val="32"/>
          <w:szCs w:val="32"/>
        </w:rPr>
        <w:t>万元，</w:t>
      </w:r>
      <w:r w:rsidR="00C3679E">
        <w:rPr>
          <w:rFonts w:ascii="仿宋_GB2312" w:eastAsia="仿宋_GB2312" w:cs="宋体" w:hint="eastAsia"/>
          <w:kern w:val="0"/>
          <w:sz w:val="32"/>
          <w:szCs w:val="32"/>
        </w:rPr>
        <w:t>减少</w:t>
      </w:r>
      <w:r w:rsidR="00EF70F5">
        <w:rPr>
          <w:rFonts w:ascii="仿宋_GB2312" w:eastAsia="仿宋_GB2312" w:cs="宋体" w:hint="eastAsia"/>
          <w:kern w:val="0"/>
          <w:sz w:val="32"/>
          <w:szCs w:val="32"/>
        </w:rPr>
        <w:t>11.71</w:t>
      </w:r>
      <w:r w:rsidRPr="00D76AD6">
        <w:rPr>
          <w:rFonts w:ascii="Times New Roman" w:hAnsi="Times New Roman"/>
          <w:kern w:val="0"/>
          <w:sz w:val="32"/>
          <w:szCs w:val="32"/>
        </w:rPr>
        <w:t>%</w:t>
      </w:r>
      <w:r w:rsidRPr="00D76AD6">
        <w:rPr>
          <w:rFonts w:ascii="仿宋_GB2312" w:eastAsia="仿宋_GB2312" w:cs="宋体" w:hint="eastAsia"/>
          <w:kern w:val="0"/>
          <w:sz w:val="32"/>
          <w:szCs w:val="32"/>
        </w:rPr>
        <w:t>。其中：</w:t>
      </w:r>
      <w:r w:rsidRPr="00A144AA">
        <w:rPr>
          <w:rFonts w:ascii="仿宋_GB2312" w:eastAsia="仿宋_GB2312" w:cs="宋体" w:hint="eastAsia"/>
          <w:kern w:val="0"/>
          <w:sz w:val="32"/>
          <w:szCs w:val="32"/>
        </w:rPr>
        <w:t>国有企业资本</w:t>
      </w:r>
      <w:r w:rsidRPr="00D76AD6">
        <w:rPr>
          <w:rFonts w:ascii="仿宋_GB2312" w:eastAsia="仿宋_GB2312" w:cs="宋体" w:hint="eastAsia"/>
          <w:kern w:val="0"/>
          <w:sz w:val="32"/>
          <w:szCs w:val="32"/>
        </w:rPr>
        <w:t>金注</w:t>
      </w:r>
      <w:r w:rsidRPr="00D76AD6">
        <w:rPr>
          <w:rFonts w:ascii="仿宋_GB2312" w:eastAsia="仿宋_GB2312" w:cs="宋体" w:hint="eastAsia"/>
          <w:kern w:val="0"/>
          <w:sz w:val="32"/>
          <w:szCs w:val="32"/>
        </w:rPr>
        <w:lastRenderedPageBreak/>
        <w:t>入</w:t>
      </w:r>
      <w:r w:rsidR="00A144AA">
        <w:rPr>
          <w:rFonts w:ascii="Times New Roman" w:hAnsi="Times New Roman" w:hint="eastAsia"/>
          <w:kern w:val="0"/>
          <w:sz w:val="32"/>
          <w:szCs w:val="32"/>
        </w:rPr>
        <w:t>763</w:t>
      </w:r>
      <w:r w:rsidRPr="00D76AD6">
        <w:rPr>
          <w:rFonts w:ascii="仿宋_GB2312" w:eastAsia="仿宋_GB2312" w:cs="宋体" w:hint="eastAsia"/>
          <w:kern w:val="0"/>
          <w:sz w:val="32"/>
          <w:szCs w:val="32"/>
        </w:rPr>
        <w:t>万元，其他国有资本经营预算支出</w:t>
      </w:r>
      <w:r w:rsidR="00A144AA">
        <w:rPr>
          <w:rFonts w:ascii="Times New Roman" w:hAnsi="Times New Roman" w:hint="eastAsia"/>
          <w:kern w:val="0"/>
          <w:sz w:val="32"/>
          <w:szCs w:val="32"/>
        </w:rPr>
        <w:t>225</w:t>
      </w:r>
      <w:r w:rsidRPr="00D76AD6">
        <w:rPr>
          <w:rFonts w:ascii="仿宋_GB2312" w:eastAsia="仿宋_GB2312" w:cs="宋体" w:hint="eastAsia"/>
          <w:kern w:val="0"/>
          <w:sz w:val="32"/>
          <w:szCs w:val="32"/>
        </w:rPr>
        <w:t>万元，</w:t>
      </w:r>
      <w:r w:rsidR="00A144AA">
        <w:rPr>
          <w:rFonts w:ascii="仿宋_GB2312" w:eastAsia="仿宋_GB2312" w:cs="宋体" w:hint="eastAsia"/>
          <w:kern w:val="0"/>
          <w:sz w:val="32"/>
          <w:szCs w:val="32"/>
        </w:rPr>
        <w:t>解决历史遗留问题及改革</w:t>
      </w:r>
      <w:r w:rsidR="00EF70F5">
        <w:rPr>
          <w:rFonts w:ascii="仿宋_GB2312" w:eastAsia="仿宋_GB2312" w:cs="宋体" w:hint="eastAsia"/>
          <w:kern w:val="0"/>
          <w:sz w:val="32"/>
          <w:szCs w:val="32"/>
        </w:rPr>
        <w:t>成本支出10万元，</w:t>
      </w:r>
      <w:r w:rsidRPr="00D76AD6">
        <w:rPr>
          <w:rFonts w:ascii="仿宋_GB2312" w:eastAsia="仿宋_GB2312" w:cs="宋体" w:hint="eastAsia"/>
          <w:kern w:val="0"/>
          <w:sz w:val="32"/>
          <w:szCs w:val="32"/>
        </w:rPr>
        <w:t>调入一般公共预算</w:t>
      </w:r>
      <w:r w:rsidR="00EF70F5">
        <w:rPr>
          <w:rFonts w:ascii="Times New Roman" w:hAnsi="Times New Roman" w:hint="eastAsia"/>
          <w:kern w:val="0"/>
          <w:sz w:val="32"/>
          <w:szCs w:val="32"/>
        </w:rPr>
        <w:t>1573</w:t>
      </w:r>
      <w:r w:rsidRPr="00D76AD6">
        <w:rPr>
          <w:rFonts w:ascii="仿宋_GB2312" w:eastAsia="仿宋_GB2312" w:cs="宋体" w:hint="eastAsia"/>
          <w:kern w:val="0"/>
          <w:sz w:val="32"/>
          <w:szCs w:val="32"/>
        </w:rPr>
        <w:t>万元。</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t>3.</w:t>
      </w:r>
      <w:r w:rsidRPr="00D76AD6">
        <w:rPr>
          <w:rFonts w:ascii="仿宋_GB2312" w:eastAsia="仿宋_GB2312" w:cs="宋体" w:hint="eastAsia"/>
          <w:kern w:val="0"/>
          <w:sz w:val="32"/>
          <w:szCs w:val="32"/>
        </w:rPr>
        <w:t>收支平衡情况。克拉玛依市国有资本经营决算收入总计</w:t>
      </w:r>
      <w:r w:rsidR="00EF70F5">
        <w:rPr>
          <w:rFonts w:ascii="Times New Roman" w:hAnsi="Times New Roman" w:hint="eastAsia"/>
          <w:kern w:val="0"/>
          <w:sz w:val="32"/>
          <w:szCs w:val="32"/>
        </w:rPr>
        <w:t>2571</w:t>
      </w:r>
      <w:r w:rsidRPr="00D76AD6">
        <w:rPr>
          <w:rFonts w:ascii="仿宋_GB2312" w:eastAsia="仿宋_GB2312" w:cs="宋体" w:hint="eastAsia"/>
          <w:kern w:val="0"/>
          <w:sz w:val="32"/>
          <w:szCs w:val="32"/>
        </w:rPr>
        <w:t>万元，国有资本经营决算支出</w:t>
      </w:r>
      <w:r w:rsidR="00E529D6">
        <w:rPr>
          <w:rFonts w:ascii="Times New Roman" w:hAnsi="Times New Roman" w:hint="eastAsia"/>
          <w:kern w:val="0"/>
          <w:sz w:val="32"/>
          <w:szCs w:val="32"/>
        </w:rPr>
        <w:t>998</w:t>
      </w:r>
      <w:r w:rsidRPr="00D76AD6">
        <w:rPr>
          <w:rFonts w:ascii="仿宋_GB2312" w:eastAsia="仿宋_GB2312" w:cs="宋体" w:hint="eastAsia"/>
          <w:kern w:val="0"/>
          <w:sz w:val="32"/>
          <w:szCs w:val="32"/>
        </w:rPr>
        <w:t>万元，调入一般公共预算</w:t>
      </w:r>
      <w:r w:rsidR="00E529D6">
        <w:rPr>
          <w:rFonts w:ascii="Times New Roman" w:hAnsi="Times New Roman" w:hint="eastAsia"/>
          <w:kern w:val="0"/>
          <w:sz w:val="32"/>
          <w:szCs w:val="32"/>
        </w:rPr>
        <w:t>1573</w:t>
      </w:r>
      <w:r w:rsidRPr="00D76AD6">
        <w:rPr>
          <w:rFonts w:ascii="仿宋_GB2312" w:eastAsia="仿宋_GB2312" w:cs="宋体" w:hint="eastAsia"/>
          <w:kern w:val="0"/>
          <w:sz w:val="32"/>
          <w:szCs w:val="32"/>
        </w:rPr>
        <w:t>万元。收支相抵，本年无余额。</w:t>
      </w:r>
    </w:p>
    <w:p w:rsidR="00D76AD6" w:rsidRPr="00D76AD6" w:rsidRDefault="00D76AD6" w:rsidP="00D76AD6">
      <w:pPr>
        <w:widowControl/>
        <w:snapToGrid w:val="0"/>
        <w:spacing w:line="336" w:lineRule="auto"/>
        <w:ind w:firstLine="640"/>
        <w:rPr>
          <w:rFonts w:cs="宋体"/>
          <w:kern w:val="0"/>
          <w:szCs w:val="21"/>
        </w:rPr>
      </w:pPr>
      <w:r w:rsidRPr="00D76AD6">
        <w:rPr>
          <w:rFonts w:ascii="楷体_GB2312" w:eastAsia="楷体_GB2312" w:cs="宋体" w:hint="eastAsia"/>
          <w:kern w:val="0"/>
          <w:sz w:val="32"/>
          <w:szCs w:val="32"/>
        </w:rPr>
        <w:t>（二）克拉玛依市本级国有资本经营预算完成情况</w:t>
      </w:r>
    </w:p>
    <w:p w:rsidR="00BF47BC" w:rsidRDefault="00D76AD6" w:rsidP="00D76AD6">
      <w:pPr>
        <w:widowControl/>
        <w:snapToGrid w:val="0"/>
        <w:spacing w:line="336" w:lineRule="auto"/>
        <w:ind w:firstLine="632"/>
        <w:rPr>
          <w:rFonts w:ascii="仿宋_GB2312" w:eastAsia="仿宋_GB2312" w:cs="宋体"/>
          <w:kern w:val="0"/>
          <w:sz w:val="32"/>
          <w:szCs w:val="32"/>
        </w:rPr>
      </w:pPr>
      <w:r w:rsidRPr="00D76AD6">
        <w:rPr>
          <w:rFonts w:ascii="Times New Roman" w:hAnsi="Times New Roman"/>
          <w:kern w:val="0"/>
          <w:sz w:val="32"/>
          <w:szCs w:val="32"/>
        </w:rPr>
        <w:t>1.</w:t>
      </w:r>
      <w:r w:rsidRPr="00D76AD6">
        <w:rPr>
          <w:rFonts w:ascii="仿宋_GB2312" w:eastAsia="仿宋_GB2312" w:cs="宋体" w:hint="eastAsia"/>
          <w:kern w:val="0"/>
          <w:sz w:val="32"/>
          <w:szCs w:val="32"/>
        </w:rPr>
        <w:t>收入情况。市本级国有资本经营决算完成收入</w:t>
      </w:r>
      <w:r w:rsidR="00EF70F5">
        <w:rPr>
          <w:rFonts w:ascii="Times New Roman" w:hAnsi="Times New Roman" w:hint="eastAsia"/>
          <w:kern w:val="0"/>
          <w:sz w:val="32"/>
          <w:szCs w:val="32"/>
        </w:rPr>
        <w:t>1230</w:t>
      </w:r>
      <w:r w:rsidRPr="00D76AD6">
        <w:rPr>
          <w:rFonts w:ascii="仿宋_GB2312" w:eastAsia="仿宋_GB2312" w:cs="宋体" w:hint="eastAsia"/>
          <w:kern w:val="0"/>
          <w:sz w:val="32"/>
          <w:szCs w:val="32"/>
        </w:rPr>
        <w:t>万元，为年初预算</w:t>
      </w:r>
      <w:r w:rsidR="00E354E8" w:rsidRPr="00E354E8">
        <w:rPr>
          <w:rFonts w:ascii="Times New Roman" w:hAnsi="Times New Roman" w:hint="eastAsia"/>
          <w:kern w:val="0"/>
          <w:sz w:val="32"/>
          <w:szCs w:val="32"/>
        </w:rPr>
        <w:t>1014</w:t>
      </w:r>
      <w:r w:rsidRPr="00E354E8">
        <w:rPr>
          <w:rFonts w:ascii="仿宋_GB2312" w:eastAsia="仿宋_GB2312" w:cs="宋体" w:hint="eastAsia"/>
          <w:kern w:val="0"/>
          <w:sz w:val="32"/>
          <w:szCs w:val="32"/>
        </w:rPr>
        <w:t>万元的</w:t>
      </w:r>
      <w:r w:rsidR="00E354E8" w:rsidRPr="00E354E8">
        <w:rPr>
          <w:rFonts w:ascii="Times New Roman" w:hAnsi="Times New Roman" w:hint="eastAsia"/>
          <w:kern w:val="0"/>
          <w:sz w:val="32"/>
          <w:szCs w:val="32"/>
        </w:rPr>
        <w:t>121.30</w:t>
      </w:r>
      <w:r w:rsidRPr="00E354E8">
        <w:rPr>
          <w:rFonts w:ascii="Times New Roman" w:hAnsi="Times New Roman"/>
          <w:kern w:val="0"/>
          <w:sz w:val="32"/>
          <w:szCs w:val="32"/>
        </w:rPr>
        <w:t>%</w:t>
      </w:r>
      <w:r w:rsidRPr="00E354E8">
        <w:rPr>
          <w:rFonts w:ascii="仿宋_GB2312" w:eastAsia="仿宋_GB2312" w:cs="宋体" w:hint="eastAsia"/>
          <w:kern w:val="0"/>
          <w:sz w:val="32"/>
          <w:szCs w:val="32"/>
        </w:rPr>
        <w:t>，</w:t>
      </w:r>
      <w:r w:rsidRPr="00D76AD6">
        <w:rPr>
          <w:rFonts w:ascii="仿宋_GB2312" w:eastAsia="仿宋_GB2312" w:cs="宋体" w:hint="eastAsia"/>
          <w:kern w:val="0"/>
          <w:sz w:val="32"/>
          <w:szCs w:val="32"/>
        </w:rPr>
        <w:t>比</w:t>
      </w:r>
      <w:r w:rsidRPr="00D76AD6">
        <w:rPr>
          <w:rFonts w:ascii="Times New Roman" w:hAnsi="Times New Roman"/>
          <w:kern w:val="0"/>
          <w:sz w:val="32"/>
          <w:szCs w:val="32"/>
        </w:rPr>
        <w:t>201</w:t>
      </w:r>
      <w:r w:rsidR="00BF47BC">
        <w:rPr>
          <w:rFonts w:ascii="Times New Roman" w:hAnsi="Times New Roman" w:hint="eastAsia"/>
          <w:kern w:val="0"/>
          <w:sz w:val="32"/>
          <w:szCs w:val="32"/>
        </w:rPr>
        <w:t>8</w:t>
      </w:r>
      <w:r w:rsidRPr="00D76AD6">
        <w:rPr>
          <w:rFonts w:ascii="仿宋_GB2312" w:eastAsia="仿宋_GB2312" w:cs="宋体" w:hint="eastAsia"/>
          <w:kern w:val="0"/>
          <w:sz w:val="32"/>
          <w:szCs w:val="32"/>
        </w:rPr>
        <w:t>年的</w:t>
      </w:r>
      <w:r w:rsidR="00BF47BC">
        <w:rPr>
          <w:rFonts w:ascii="Times New Roman" w:hAnsi="Times New Roman" w:hint="eastAsia"/>
          <w:kern w:val="0"/>
          <w:sz w:val="32"/>
          <w:szCs w:val="32"/>
        </w:rPr>
        <w:t>950</w:t>
      </w:r>
      <w:r w:rsidRPr="00D76AD6">
        <w:rPr>
          <w:rFonts w:ascii="仿宋_GB2312" w:eastAsia="仿宋_GB2312" w:cs="宋体" w:hint="eastAsia"/>
          <w:kern w:val="0"/>
          <w:sz w:val="32"/>
          <w:szCs w:val="32"/>
        </w:rPr>
        <w:t>万元增加</w:t>
      </w:r>
      <w:r w:rsidR="00BF47BC">
        <w:rPr>
          <w:rFonts w:ascii="Times New Roman" w:hAnsi="Times New Roman" w:hint="eastAsia"/>
          <w:kern w:val="0"/>
          <w:sz w:val="32"/>
          <w:szCs w:val="32"/>
        </w:rPr>
        <w:t>280</w:t>
      </w:r>
      <w:r w:rsidRPr="00D76AD6">
        <w:rPr>
          <w:rFonts w:ascii="仿宋_GB2312" w:eastAsia="仿宋_GB2312" w:cs="宋体" w:hint="eastAsia"/>
          <w:kern w:val="0"/>
          <w:sz w:val="32"/>
          <w:szCs w:val="32"/>
        </w:rPr>
        <w:t>万元，增长</w:t>
      </w:r>
      <w:r w:rsidR="00BF47BC">
        <w:rPr>
          <w:rFonts w:ascii="Times New Roman" w:hAnsi="Times New Roman" w:hint="eastAsia"/>
          <w:kern w:val="0"/>
          <w:sz w:val="32"/>
          <w:szCs w:val="32"/>
        </w:rPr>
        <w:t>29.47</w:t>
      </w:r>
      <w:r w:rsidRPr="00D76AD6">
        <w:rPr>
          <w:rFonts w:ascii="Times New Roman" w:hAnsi="Times New Roman"/>
          <w:kern w:val="0"/>
          <w:sz w:val="32"/>
          <w:szCs w:val="32"/>
        </w:rPr>
        <w:t>%</w:t>
      </w:r>
      <w:r w:rsidRPr="00D76AD6">
        <w:rPr>
          <w:rFonts w:ascii="仿宋_GB2312" w:eastAsia="仿宋_GB2312" w:cs="宋体" w:hint="eastAsia"/>
          <w:kern w:val="0"/>
          <w:sz w:val="32"/>
          <w:szCs w:val="32"/>
        </w:rPr>
        <w:t>。</w:t>
      </w:r>
    </w:p>
    <w:p w:rsidR="00D76AD6" w:rsidRPr="0089425B" w:rsidRDefault="00D76AD6" w:rsidP="00D76AD6">
      <w:pPr>
        <w:widowControl/>
        <w:snapToGrid w:val="0"/>
        <w:spacing w:line="336" w:lineRule="auto"/>
        <w:ind w:firstLine="632"/>
        <w:rPr>
          <w:rFonts w:ascii="Times New Roman" w:eastAsia="仿宋_GB2312" w:hAnsi="Times New Roman"/>
          <w:kern w:val="0"/>
          <w:sz w:val="32"/>
          <w:szCs w:val="32"/>
        </w:rPr>
      </w:pPr>
      <w:r w:rsidRPr="00D76AD6">
        <w:rPr>
          <w:rFonts w:ascii="Times New Roman" w:hAnsi="Times New Roman"/>
          <w:kern w:val="0"/>
          <w:sz w:val="32"/>
          <w:szCs w:val="32"/>
        </w:rPr>
        <w:t>2.</w:t>
      </w:r>
      <w:r w:rsidRPr="00D76AD6">
        <w:rPr>
          <w:rFonts w:ascii="仿宋_GB2312" w:eastAsia="仿宋_GB2312" w:cs="宋体" w:hint="eastAsia"/>
          <w:kern w:val="0"/>
          <w:sz w:val="32"/>
          <w:szCs w:val="32"/>
        </w:rPr>
        <w:t>支出情况。市本级国有资本经营决算完成支出</w:t>
      </w:r>
      <w:r w:rsidR="00BF47BC">
        <w:rPr>
          <w:rFonts w:ascii="Times New Roman" w:hAnsi="Times New Roman" w:hint="eastAsia"/>
          <w:kern w:val="0"/>
          <w:sz w:val="32"/>
          <w:szCs w:val="32"/>
        </w:rPr>
        <w:t>1230</w:t>
      </w:r>
      <w:r w:rsidRPr="00D76AD6">
        <w:rPr>
          <w:rFonts w:ascii="仿宋_GB2312" w:eastAsia="仿宋_GB2312" w:cs="宋体" w:hint="eastAsia"/>
          <w:kern w:val="0"/>
          <w:sz w:val="32"/>
          <w:szCs w:val="32"/>
        </w:rPr>
        <w:t>万元，为年初预算</w:t>
      </w:r>
      <w:r w:rsidR="00E354E8" w:rsidRPr="00E354E8">
        <w:rPr>
          <w:rFonts w:ascii="Times New Roman" w:hAnsi="Times New Roman" w:hint="eastAsia"/>
          <w:kern w:val="0"/>
          <w:sz w:val="32"/>
          <w:szCs w:val="32"/>
        </w:rPr>
        <w:t>1014</w:t>
      </w:r>
      <w:r w:rsidRPr="00E354E8">
        <w:rPr>
          <w:rFonts w:ascii="仿宋_GB2312" w:eastAsia="仿宋_GB2312" w:cs="宋体" w:hint="eastAsia"/>
          <w:kern w:val="0"/>
          <w:sz w:val="32"/>
          <w:szCs w:val="32"/>
        </w:rPr>
        <w:t>万元的</w:t>
      </w:r>
      <w:r w:rsidR="00E354E8" w:rsidRPr="00E354E8">
        <w:rPr>
          <w:rFonts w:ascii="Times New Roman" w:hAnsi="Times New Roman" w:hint="eastAsia"/>
          <w:kern w:val="0"/>
          <w:sz w:val="32"/>
          <w:szCs w:val="32"/>
        </w:rPr>
        <w:t>121.30</w:t>
      </w:r>
      <w:r w:rsidRPr="00E354E8">
        <w:rPr>
          <w:rFonts w:ascii="Times New Roman" w:hAnsi="Times New Roman"/>
          <w:kern w:val="0"/>
          <w:sz w:val="32"/>
          <w:szCs w:val="32"/>
        </w:rPr>
        <w:t>%</w:t>
      </w:r>
      <w:r w:rsidRPr="00E354E8">
        <w:rPr>
          <w:rFonts w:ascii="仿宋_GB2312" w:eastAsia="仿宋_GB2312" w:cs="宋体" w:hint="eastAsia"/>
          <w:kern w:val="0"/>
          <w:sz w:val="32"/>
          <w:szCs w:val="32"/>
        </w:rPr>
        <w:t>，</w:t>
      </w:r>
      <w:r w:rsidRPr="00D76AD6">
        <w:rPr>
          <w:rFonts w:ascii="仿宋_GB2312" w:eastAsia="仿宋_GB2312" w:cs="宋体" w:hint="eastAsia"/>
          <w:kern w:val="0"/>
          <w:sz w:val="32"/>
          <w:szCs w:val="32"/>
        </w:rPr>
        <w:t>比</w:t>
      </w:r>
      <w:r w:rsidRPr="00D76AD6">
        <w:rPr>
          <w:rFonts w:ascii="Times New Roman" w:hAnsi="Times New Roman"/>
          <w:kern w:val="0"/>
          <w:sz w:val="32"/>
          <w:szCs w:val="32"/>
        </w:rPr>
        <w:t>201</w:t>
      </w:r>
      <w:r w:rsidR="00BF47BC">
        <w:rPr>
          <w:rFonts w:ascii="Times New Roman" w:hAnsi="Times New Roman" w:hint="eastAsia"/>
          <w:kern w:val="0"/>
          <w:sz w:val="32"/>
          <w:szCs w:val="32"/>
        </w:rPr>
        <w:t>8</w:t>
      </w:r>
      <w:r w:rsidRPr="00D76AD6">
        <w:rPr>
          <w:rFonts w:ascii="仿宋_GB2312" w:eastAsia="仿宋_GB2312" w:cs="宋体" w:hint="eastAsia"/>
          <w:kern w:val="0"/>
          <w:sz w:val="32"/>
          <w:szCs w:val="32"/>
        </w:rPr>
        <w:t>年的</w:t>
      </w:r>
      <w:r w:rsidR="00BF47BC">
        <w:rPr>
          <w:rFonts w:ascii="Times New Roman" w:hAnsi="Times New Roman" w:hint="eastAsia"/>
          <w:kern w:val="0"/>
          <w:sz w:val="32"/>
          <w:szCs w:val="32"/>
        </w:rPr>
        <w:t>950</w:t>
      </w:r>
      <w:r w:rsidRPr="00D76AD6">
        <w:rPr>
          <w:rFonts w:ascii="仿宋_GB2312" w:eastAsia="仿宋_GB2312" w:cs="宋体" w:hint="eastAsia"/>
          <w:kern w:val="0"/>
          <w:sz w:val="32"/>
          <w:szCs w:val="32"/>
        </w:rPr>
        <w:t>万元增加</w:t>
      </w:r>
      <w:r w:rsidR="00BF47BC">
        <w:rPr>
          <w:rFonts w:ascii="Times New Roman" w:hAnsi="Times New Roman" w:hint="eastAsia"/>
          <w:kern w:val="0"/>
          <w:sz w:val="32"/>
          <w:szCs w:val="32"/>
        </w:rPr>
        <w:t>280</w:t>
      </w:r>
      <w:r w:rsidRPr="00D76AD6">
        <w:rPr>
          <w:rFonts w:ascii="仿宋_GB2312" w:eastAsia="仿宋_GB2312" w:cs="宋体" w:hint="eastAsia"/>
          <w:kern w:val="0"/>
          <w:sz w:val="32"/>
          <w:szCs w:val="32"/>
        </w:rPr>
        <w:t>万元，增长</w:t>
      </w:r>
      <w:r w:rsidR="00BF47BC">
        <w:rPr>
          <w:rFonts w:ascii="Times New Roman" w:hAnsi="Times New Roman" w:hint="eastAsia"/>
          <w:kern w:val="0"/>
          <w:sz w:val="32"/>
          <w:szCs w:val="32"/>
        </w:rPr>
        <w:t>29.47</w:t>
      </w:r>
      <w:r w:rsidRPr="00D76AD6">
        <w:rPr>
          <w:rFonts w:ascii="Times New Roman" w:hAnsi="Times New Roman"/>
          <w:kern w:val="0"/>
          <w:sz w:val="32"/>
          <w:szCs w:val="32"/>
        </w:rPr>
        <w:t>%</w:t>
      </w:r>
      <w:r w:rsidRPr="00D76AD6">
        <w:rPr>
          <w:rFonts w:ascii="仿宋_GB2312" w:eastAsia="仿宋_GB2312" w:cs="宋体" w:hint="eastAsia"/>
          <w:kern w:val="0"/>
          <w:sz w:val="32"/>
          <w:szCs w:val="32"/>
        </w:rPr>
        <w:t>。其中：国有企业资本金注入</w:t>
      </w:r>
      <w:r w:rsidRPr="00D76AD6">
        <w:rPr>
          <w:rFonts w:ascii="Times New Roman" w:hAnsi="Times New Roman"/>
          <w:kern w:val="0"/>
          <w:sz w:val="32"/>
          <w:szCs w:val="32"/>
        </w:rPr>
        <w:t>7</w:t>
      </w:r>
      <w:r w:rsidR="00BF47BC">
        <w:rPr>
          <w:rFonts w:ascii="Times New Roman" w:hAnsi="Times New Roman" w:hint="eastAsia"/>
          <w:kern w:val="0"/>
          <w:sz w:val="32"/>
          <w:szCs w:val="32"/>
        </w:rPr>
        <w:t>41</w:t>
      </w:r>
      <w:r w:rsidRPr="00D76AD6">
        <w:rPr>
          <w:rFonts w:ascii="仿宋_GB2312" w:eastAsia="仿宋_GB2312" w:cs="宋体" w:hint="eastAsia"/>
          <w:kern w:val="0"/>
          <w:sz w:val="32"/>
          <w:szCs w:val="32"/>
        </w:rPr>
        <w:t>万元</w:t>
      </w:r>
      <w:r w:rsidRPr="0089425B">
        <w:rPr>
          <w:rFonts w:ascii="Times New Roman" w:eastAsia="仿宋_GB2312" w:hAnsi="Times New Roman"/>
          <w:kern w:val="0"/>
          <w:sz w:val="32"/>
          <w:szCs w:val="32"/>
        </w:rPr>
        <w:t>，</w:t>
      </w:r>
      <w:r w:rsidR="00BF47BC" w:rsidRPr="0089425B">
        <w:rPr>
          <w:rFonts w:ascii="Times New Roman" w:eastAsia="仿宋_GB2312" w:hAnsi="Times New Roman"/>
          <w:kern w:val="0"/>
          <w:sz w:val="32"/>
          <w:szCs w:val="32"/>
        </w:rPr>
        <w:t>解决历史遗留问题及改革成本支出</w:t>
      </w:r>
      <w:r w:rsidR="00BF47BC" w:rsidRPr="0089425B">
        <w:rPr>
          <w:rFonts w:ascii="Times New Roman" w:eastAsia="仿宋_GB2312" w:hAnsi="Times New Roman"/>
          <w:kern w:val="0"/>
          <w:sz w:val="32"/>
          <w:szCs w:val="32"/>
        </w:rPr>
        <w:t>10</w:t>
      </w:r>
      <w:r w:rsidR="00BF47BC" w:rsidRPr="0089425B">
        <w:rPr>
          <w:rFonts w:ascii="Times New Roman" w:eastAsia="仿宋_GB2312" w:hAnsi="Times New Roman"/>
          <w:kern w:val="0"/>
          <w:sz w:val="32"/>
          <w:szCs w:val="32"/>
        </w:rPr>
        <w:t>万元，</w:t>
      </w:r>
      <w:r w:rsidRPr="0089425B">
        <w:rPr>
          <w:rFonts w:ascii="Times New Roman" w:eastAsia="仿宋_GB2312" w:hAnsi="Times New Roman"/>
          <w:kern w:val="0"/>
          <w:sz w:val="32"/>
          <w:szCs w:val="32"/>
        </w:rPr>
        <w:t>调入一般公共预算</w:t>
      </w:r>
      <w:r w:rsidR="00BF47BC" w:rsidRPr="0089425B">
        <w:rPr>
          <w:rFonts w:ascii="Times New Roman" w:eastAsia="仿宋_GB2312" w:hAnsi="Times New Roman"/>
          <w:kern w:val="0"/>
          <w:sz w:val="32"/>
          <w:szCs w:val="32"/>
        </w:rPr>
        <w:t>479</w:t>
      </w:r>
      <w:r w:rsidRPr="0089425B">
        <w:rPr>
          <w:rFonts w:ascii="Times New Roman" w:eastAsia="仿宋_GB2312" w:hAnsi="Times New Roman"/>
          <w:kern w:val="0"/>
          <w:sz w:val="32"/>
          <w:szCs w:val="32"/>
        </w:rPr>
        <w:t>万元。</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t>3.</w:t>
      </w:r>
      <w:r w:rsidRPr="00D76AD6">
        <w:rPr>
          <w:rFonts w:ascii="仿宋_GB2312" w:eastAsia="仿宋_GB2312" w:cs="宋体" w:hint="eastAsia"/>
          <w:kern w:val="0"/>
          <w:sz w:val="32"/>
          <w:szCs w:val="32"/>
        </w:rPr>
        <w:t>收支平衡情况。市本级国有资本经营决算收入总计</w:t>
      </w:r>
      <w:r w:rsidR="00BF47BC">
        <w:rPr>
          <w:rFonts w:ascii="Times New Roman" w:hAnsi="Times New Roman" w:hint="eastAsia"/>
          <w:kern w:val="0"/>
          <w:sz w:val="32"/>
          <w:szCs w:val="32"/>
        </w:rPr>
        <w:t>1230</w:t>
      </w:r>
      <w:r w:rsidRPr="00D76AD6">
        <w:rPr>
          <w:rFonts w:ascii="仿宋_GB2312" w:eastAsia="仿宋_GB2312" w:cs="宋体" w:hint="eastAsia"/>
          <w:kern w:val="0"/>
          <w:sz w:val="32"/>
          <w:szCs w:val="32"/>
        </w:rPr>
        <w:t>万元全部为</w:t>
      </w:r>
      <w:r w:rsidR="00BF47BC">
        <w:rPr>
          <w:rFonts w:ascii="仿宋_GB2312" w:eastAsia="仿宋_GB2312" w:cs="宋体" w:hint="eastAsia"/>
          <w:kern w:val="0"/>
          <w:sz w:val="32"/>
          <w:szCs w:val="32"/>
        </w:rPr>
        <w:t>利润</w:t>
      </w:r>
      <w:r w:rsidRPr="00D76AD6">
        <w:rPr>
          <w:rFonts w:ascii="仿宋_GB2312" w:eastAsia="仿宋_GB2312" w:cs="宋体" w:hint="eastAsia"/>
          <w:kern w:val="0"/>
          <w:sz w:val="32"/>
          <w:szCs w:val="32"/>
        </w:rPr>
        <w:t>收入，国有资本经营决算支出</w:t>
      </w:r>
      <w:r w:rsidR="00BF47BC">
        <w:rPr>
          <w:rFonts w:ascii="Times New Roman" w:hAnsi="Times New Roman" w:hint="eastAsia"/>
          <w:kern w:val="0"/>
          <w:sz w:val="32"/>
          <w:szCs w:val="32"/>
        </w:rPr>
        <w:t>751</w:t>
      </w:r>
      <w:r w:rsidRPr="00D76AD6">
        <w:rPr>
          <w:rFonts w:ascii="仿宋_GB2312" w:eastAsia="仿宋_GB2312" w:cs="宋体" w:hint="eastAsia"/>
          <w:kern w:val="0"/>
          <w:sz w:val="32"/>
          <w:szCs w:val="32"/>
        </w:rPr>
        <w:t>万元，调入一般公共预算</w:t>
      </w:r>
      <w:r w:rsidR="00BF47BC">
        <w:rPr>
          <w:rFonts w:ascii="Times New Roman" w:hAnsi="Times New Roman" w:hint="eastAsia"/>
          <w:kern w:val="0"/>
          <w:sz w:val="32"/>
          <w:szCs w:val="32"/>
        </w:rPr>
        <w:t>479</w:t>
      </w:r>
      <w:r w:rsidRPr="00D76AD6">
        <w:rPr>
          <w:rFonts w:ascii="仿宋_GB2312" w:eastAsia="仿宋_GB2312" w:cs="宋体" w:hint="eastAsia"/>
          <w:kern w:val="0"/>
          <w:sz w:val="32"/>
          <w:szCs w:val="32"/>
        </w:rPr>
        <w:t>万元。收支相抵，本年无余额。</w:t>
      </w:r>
    </w:p>
    <w:p w:rsidR="00D76AD6" w:rsidRPr="00D76AD6" w:rsidRDefault="00D76AD6" w:rsidP="00D76AD6">
      <w:pPr>
        <w:widowControl/>
        <w:snapToGrid w:val="0"/>
        <w:spacing w:line="336" w:lineRule="auto"/>
        <w:ind w:firstLine="640"/>
        <w:rPr>
          <w:rFonts w:cs="宋体"/>
          <w:kern w:val="0"/>
          <w:szCs w:val="21"/>
        </w:rPr>
      </w:pPr>
      <w:r w:rsidRPr="00D76AD6">
        <w:rPr>
          <w:rFonts w:ascii="黑体" w:eastAsia="黑体" w:cs="宋体" w:hint="eastAsia"/>
          <w:kern w:val="0"/>
          <w:sz w:val="32"/>
          <w:szCs w:val="32"/>
        </w:rPr>
        <w:t>三、20</w:t>
      </w:r>
      <w:r w:rsidR="00C54D8B">
        <w:rPr>
          <w:rFonts w:ascii="黑体" w:eastAsia="黑体" w:cs="宋体" w:hint="eastAsia"/>
          <w:kern w:val="0"/>
          <w:sz w:val="32"/>
          <w:szCs w:val="32"/>
        </w:rPr>
        <w:t>20</w:t>
      </w:r>
      <w:r w:rsidRPr="00D76AD6">
        <w:rPr>
          <w:rFonts w:ascii="黑体" w:eastAsia="黑体" w:cs="宋体" w:hint="eastAsia"/>
          <w:kern w:val="0"/>
          <w:sz w:val="32"/>
          <w:szCs w:val="32"/>
        </w:rPr>
        <w:t>年国有资本经营预算编制情况</w:t>
      </w:r>
    </w:p>
    <w:p w:rsidR="00D76AD6" w:rsidRPr="00D76AD6" w:rsidRDefault="00D76AD6" w:rsidP="00D76AD6">
      <w:pPr>
        <w:widowControl/>
        <w:snapToGrid w:val="0"/>
        <w:spacing w:line="336" w:lineRule="auto"/>
        <w:ind w:firstLine="640"/>
        <w:rPr>
          <w:rFonts w:cs="宋体"/>
          <w:kern w:val="0"/>
          <w:szCs w:val="21"/>
        </w:rPr>
      </w:pPr>
      <w:r w:rsidRPr="00D76AD6">
        <w:rPr>
          <w:rFonts w:ascii="楷体_GB2312" w:eastAsia="楷体_GB2312" w:cs="宋体" w:hint="eastAsia"/>
          <w:kern w:val="0"/>
          <w:sz w:val="32"/>
          <w:szCs w:val="32"/>
        </w:rPr>
        <w:t>（一）克拉玛依市国有资本经营预算完成情况</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t>1.</w:t>
      </w:r>
      <w:r w:rsidRPr="00D76AD6">
        <w:rPr>
          <w:rFonts w:ascii="仿宋_GB2312" w:eastAsia="仿宋_GB2312" w:cs="宋体" w:hint="eastAsia"/>
          <w:kern w:val="0"/>
          <w:sz w:val="32"/>
          <w:szCs w:val="32"/>
        </w:rPr>
        <w:t>收入情况。克拉玛依市国有资本经营预算建议安排收入</w:t>
      </w:r>
      <w:r w:rsidR="00243772" w:rsidRPr="004B2B7D">
        <w:rPr>
          <w:rFonts w:ascii="Times New Roman" w:hAnsi="Times New Roman" w:hint="eastAsia"/>
          <w:kern w:val="0"/>
          <w:sz w:val="32"/>
          <w:szCs w:val="32"/>
        </w:rPr>
        <w:t>3500</w:t>
      </w:r>
      <w:r w:rsidRPr="00D76AD6">
        <w:rPr>
          <w:rFonts w:ascii="仿宋_GB2312" w:eastAsia="仿宋_GB2312" w:cs="宋体" w:hint="eastAsia"/>
          <w:kern w:val="0"/>
          <w:sz w:val="32"/>
          <w:szCs w:val="32"/>
        </w:rPr>
        <w:t>万元，比</w:t>
      </w:r>
      <w:r w:rsidRPr="00D76AD6">
        <w:rPr>
          <w:rFonts w:ascii="Times New Roman" w:hAnsi="Times New Roman"/>
          <w:kern w:val="0"/>
          <w:sz w:val="32"/>
          <w:szCs w:val="32"/>
        </w:rPr>
        <w:t>201</w:t>
      </w:r>
      <w:r w:rsidR="004B2B7D">
        <w:rPr>
          <w:rFonts w:ascii="Times New Roman" w:hAnsi="Times New Roman" w:hint="eastAsia"/>
          <w:kern w:val="0"/>
          <w:sz w:val="32"/>
          <w:szCs w:val="32"/>
        </w:rPr>
        <w:t>9</w:t>
      </w:r>
      <w:r w:rsidRPr="00D76AD6">
        <w:rPr>
          <w:rFonts w:ascii="仿宋_GB2312" w:eastAsia="仿宋_GB2312" w:cs="宋体" w:hint="eastAsia"/>
          <w:kern w:val="0"/>
          <w:sz w:val="32"/>
          <w:szCs w:val="32"/>
        </w:rPr>
        <w:t>年完成数</w:t>
      </w:r>
      <w:r w:rsidR="004B2B7D">
        <w:rPr>
          <w:rFonts w:ascii="Times New Roman" w:hAnsi="Times New Roman" w:hint="eastAsia"/>
          <w:kern w:val="0"/>
          <w:sz w:val="32"/>
          <w:szCs w:val="32"/>
        </w:rPr>
        <w:t>2571</w:t>
      </w:r>
      <w:r w:rsidRPr="00D76AD6">
        <w:rPr>
          <w:rFonts w:ascii="仿宋_GB2312" w:eastAsia="仿宋_GB2312" w:cs="宋体" w:hint="eastAsia"/>
          <w:kern w:val="0"/>
          <w:sz w:val="32"/>
          <w:szCs w:val="32"/>
        </w:rPr>
        <w:t>万元</w:t>
      </w:r>
      <w:r w:rsidR="004B2B7D">
        <w:rPr>
          <w:rFonts w:ascii="仿宋_GB2312" w:eastAsia="仿宋_GB2312" w:cs="宋体" w:hint="eastAsia"/>
          <w:kern w:val="0"/>
          <w:sz w:val="32"/>
          <w:szCs w:val="32"/>
        </w:rPr>
        <w:t>增加929</w:t>
      </w:r>
      <w:r w:rsidRPr="00D76AD6">
        <w:rPr>
          <w:rFonts w:ascii="仿宋_GB2312" w:eastAsia="仿宋_GB2312" w:cs="宋体" w:hint="eastAsia"/>
          <w:kern w:val="0"/>
          <w:sz w:val="32"/>
          <w:szCs w:val="32"/>
        </w:rPr>
        <w:t>万元，</w:t>
      </w:r>
      <w:r w:rsidR="004B2B7D">
        <w:rPr>
          <w:rFonts w:ascii="仿宋_GB2312" w:eastAsia="仿宋_GB2312" w:cs="宋体" w:hint="eastAsia"/>
          <w:kern w:val="0"/>
          <w:sz w:val="32"/>
          <w:szCs w:val="32"/>
        </w:rPr>
        <w:t>增</w:t>
      </w:r>
      <w:r w:rsidRPr="00D76AD6">
        <w:rPr>
          <w:rFonts w:ascii="仿宋_GB2312" w:eastAsia="仿宋_GB2312" w:cs="宋体" w:hint="eastAsia"/>
          <w:kern w:val="0"/>
          <w:sz w:val="32"/>
          <w:szCs w:val="32"/>
        </w:rPr>
        <w:t>幅</w:t>
      </w:r>
      <w:r w:rsidR="004B2B7D">
        <w:rPr>
          <w:rFonts w:ascii="Times New Roman" w:hAnsi="Times New Roman" w:hint="eastAsia"/>
          <w:kern w:val="0"/>
          <w:sz w:val="32"/>
          <w:szCs w:val="32"/>
        </w:rPr>
        <w:t>36.13</w:t>
      </w:r>
      <w:r w:rsidRPr="00D76AD6">
        <w:rPr>
          <w:rFonts w:ascii="Times New Roman" w:hAnsi="Times New Roman"/>
          <w:kern w:val="0"/>
          <w:sz w:val="32"/>
          <w:szCs w:val="32"/>
        </w:rPr>
        <w:t>%</w:t>
      </w:r>
      <w:r w:rsidRPr="00D76AD6">
        <w:rPr>
          <w:rFonts w:ascii="仿宋_GB2312" w:eastAsia="仿宋_GB2312" w:cs="宋体" w:hint="eastAsia"/>
          <w:kern w:val="0"/>
          <w:sz w:val="32"/>
          <w:szCs w:val="32"/>
        </w:rPr>
        <w:t>，其中：利润收入</w:t>
      </w:r>
      <w:r w:rsidR="004B2B7D">
        <w:rPr>
          <w:rFonts w:ascii="Times New Roman" w:hAnsi="Times New Roman" w:hint="eastAsia"/>
          <w:kern w:val="0"/>
          <w:sz w:val="32"/>
          <w:szCs w:val="32"/>
        </w:rPr>
        <w:t>3500</w:t>
      </w:r>
      <w:r w:rsidRPr="00D76AD6">
        <w:rPr>
          <w:rFonts w:ascii="仿宋_GB2312" w:eastAsia="仿宋_GB2312" w:cs="宋体" w:hint="eastAsia"/>
          <w:kern w:val="0"/>
          <w:sz w:val="32"/>
          <w:szCs w:val="32"/>
        </w:rPr>
        <w:t>万元。</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lastRenderedPageBreak/>
        <w:t>2.</w:t>
      </w:r>
      <w:r w:rsidRPr="00D76AD6">
        <w:rPr>
          <w:rFonts w:ascii="仿宋_GB2312" w:eastAsia="仿宋_GB2312" w:cs="宋体" w:hint="eastAsia"/>
          <w:kern w:val="0"/>
          <w:sz w:val="32"/>
          <w:szCs w:val="32"/>
        </w:rPr>
        <w:t>支出情况。克拉玛依市国有资本经营预算建议安排支出</w:t>
      </w:r>
      <w:r w:rsidR="004B2B7D">
        <w:rPr>
          <w:rFonts w:ascii="Times New Roman" w:hAnsi="Times New Roman" w:hint="eastAsia"/>
          <w:kern w:val="0"/>
          <w:sz w:val="32"/>
          <w:szCs w:val="32"/>
        </w:rPr>
        <w:t>3500</w:t>
      </w:r>
      <w:r w:rsidRPr="00D76AD6">
        <w:rPr>
          <w:rFonts w:ascii="仿宋_GB2312" w:eastAsia="仿宋_GB2312" w:cs="宋体" w:hint="eastAsia"/>
          <w:kern w:val="0"/>
          <w:sz w:val="32"/>
          <w:szCs w:val="32"/>
        </w:rPr>
        <w:t>万元，比</w:t>
      </w:r>
      <w:r w:rsidRPr="00D76AD6">
        <w:rPr>
          <w:rFonts w:ascii="Times New Roman" w:hAnsi="Times New Roman"/>
          <w:kern w:val="0"/>
          <w:sz w:val="32"/>
          <w:szCs w:val="32"/>
        </w:rPr>
        <w:t>201</w:t>
      </w:r>
      <w:r w:rsidR="004B2B7D">
        <w:rPr>
          <w:rFonts w:ascii="Times New Roman" w:hAnsi="Times New Roman" w:hint="eastAsia"/>
          <w:kern w:val="0"/>
          <w:sz w:val="32"/>
          <w:szCs w:val="32"/>
        </w:rPr>
        <w:t>9</w:t>
      </w:r>
      <w:r w:rsidRPr="00D76AD6">
        <w:rPr>
          <w:rFonts w:ascii="仿宋_GB2312" w:eastAsia="仿宋_GB2312" w:cs="宋体" w:hint="eastAsia"/>
          <w:kern w:val="0"/>
          <w:sz w:val="32"/>
          <w:szCs w:val="32"/>
        </w:rPr>
        <w:t>年完成数</w:t>
      </w:r>
      <w:r w:rsidR="004B2B7D">
        <w:rPr>
          <w:rFonts w:ascii="Times New Roman" w:hAnsi="Times New Roman" w:hint="eastAsia"/>
          <w:kern w:val="0"/>
          <w:sz w:val="32"/>
          <w:szCs w:val="32"/>
        </w:rPr>
        <w:t>2571</w:t>
      </w:r>
      <w:r w:rsidRPr="00D76AD6">
        <w:rPr>
          <w:rFonts w:ascii="仿宋_GB2312" w:eastAsia="仿宋_GB2312" w:cs="宋体" w:hint="eastAsia"/>
          <w:kern w:val="0"/>
          <w:sz w:val="32"/>
          <w:szCs w:val="32"/>
        </w:rPr>
        <w:t>万元</w:t>
      </w:r>
      <w:r w:rsidR="004B2B7D">
        <w:rPr>
          <w:rFonts w:ascii="仿宋_GB2312" w:eastAsia="仿宋_GB2312" w:cs="宋体" w:hint="eastAsia"/>
          <w:kern w:val="0"/>
          <w:sz w:val="32"/>
          <w:szCs w:val="32"/>
        </w:rPr>
        <w:t>增加929</w:t>
      </w:r>
      <w:r w:rsidRPr="00D76AD6">
        <w:rPr>
          <w:rFonts w:ascii="仿宋_GB2312" w:eastAsia="仿宋_GB2312" w:cs="宋体" w:hint="eastAsia"/>
          <w:kern w:val="0"/>
          <w:sz w:val="32"/>
          <w:szCs w:val="32"/>
        </w:rPr>
        <w:t>万元，增长</w:t>
      </w:r>
      <w:r w:rsidR="00BA2B98">
        <w:rPr>
          <w:rFonts w:ascii="Times New Roman" w:hAnsi="Times New Roman" w:hint="eastAsia"/>
          <w:kern w:val="0"/>
          <w:sz w:val="32"/>
          <w:szCs w:val="32"/>
        </w:rPr>
        <w:t>36.13</w:t>
      </w:r>
      <w:r w:rsidRPr="00D76AD6">
        <w:rPr>
          <w:rFonts w:ascii="Times New Roman" w:hAnsi="Times New Roman"/>
          <w:kern w:val="0"/>
          <w:sz w:val="32"/>
          <w:szCs w:val="32"/>
        </w:rPr>
        <w:t>%</w:t>
      </w:r>
      <w:r w:rsidRPr="00D76AD6">
        <w:rPr>
          <w:rFonts w:ascii="仿宋_GB2312" w:eastAsia="仿宋_GB2312" w:cs="宋体" w:hint="eastAsia"/>
          <w:kern w:val="0"/>
          <w:sz w:val="32"/>
          <w:szCs w:val="32"/>
        </w:rPr>
        <w:t>，其中：解决历史遗留问题及改革成本支出</w:t>
      </w:r>
      <w:r w:rsidR="00BA2B98">
        <w:rPr>
          <w:rFonts w:ascii="Times New Roman" w:hAnsi="Times New Roman" w:hint="eastAsia"/>
          <w:kern w:val="0"/>
          <w:sz w:val="32"/>
          <w:szCs w:val="32"/>
        </w:rPr>
        <w:t>410</w:t>
      </w:r>
      <w:r w:rsidRPr="00D76AD6">
        <w:rPr>
          <w:rFonts w:ascii="仿宋_GB2312" w:eastAsia="仿宋_GB2312" w:cs="宋体" w:hint="eastAsia"/>
          <w:kern w:val="0"/>
          <w:sz w:val="32"/>
          <w:szCs w:val="32"/>
        </w:rPr>
        <w:t>万元，国有企业资本金注入</w:t>
      </w:r>
      <w:r w:rsidR="00BA2B98">
        <w:rPr>
          <w:rFonts w:ascii="Times New Roman" w:hAnsi="Times New Roman" w:hint="eastAsia"/>
          <w:kern w:val="0"/>
          <w:sz w:val="32"/>
          <w:szCs w:val="32"/>
        </w:rPr>
        <w:t>1309</w:t>
      </w:r>
      <w:r w:rsidRPr="00D76AD6">
        <w:rPr>
          <w:rFonts w:ascii="仿宋_GB2312" w:eastAsia="仿宋_GB2312" w:cs="宋体" w:hint="eastAsia"/>
          <w:kern w:val="0"/>
          <w:sz w:val="32"/>
          <w:szCs w:val="32"/>
        </w:rPr>
        <w:t>万元，其他国有资本经营预算支出</w:t>
      </w:r>
      <w:r w:rsidR="00BA2B98">
        <w:rPr>
          <w:rFonts w:ascii="Times New Roman" w:hAnsi="Times New Roman" w:hint="eastAsia"/>
          <w:kern w:val="0"/>
          <w:sz w:val="32"/>
          <w:szCs w:val="32"/>
        </w:rPr>
        <w:t>31</w:t>
      </w:r>
      <w:r w:rsidRPr="00D76AD6">
        <w:rPr>
          <w:rFonts w:ascii="仿宋_GB2312" w:eastAsia="仿宋_GB2312" w:cs="宋体" w:hint="eastAsia"/>
          <w:kern w:val="0"/>
          <w:sz w:val="32"/>
          <w:szCs w:val="32"/>
        </w:rPr>
        <w:t>万元，调出资金</w:t>
      </w:r>
      <w:r w:rsidR="00BA2B98">
        <w:rPr>
          <w:rFonts w:ascii="Times New Roman" w:hAnsi="Times New Roman" w:hint="eastAsia"/>
          <w:kern w:val="0"/>
          <w:sz w:val="32"/>
          <w:szCs w:val="32"/>
        </w:rPr>
        <w:t>1750</w:t>
      </w:r>
      <w:r w:rsidRPr="00D76AD6">
        <w:rPr>
          <w:rFonts w:ascii="仿宋_GB2312" w:eastAsia="仿宋_GB2312" w:cs="宋体" w:hint="eastAsia"/>
          <w:kern w:val="0"/>
          <w:sz w:val="32"/>
          <w:szCs w:val="32"/>
        </w:rPr>
        <w:t>万元。</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t>3.</w:t>
      </w:r>
      <w:r w:rsidRPr="00D76AD6">
        <w:rPr>
          <w:rFonts w:ascii="仿宋_GB2312" w:eastAsia="仿宋_GB2312" w:cs="宋体" w:hint="eastAsia"/>
          <w:kern w:val="0"/>
          <w:sz w:val="32"/>
          <w:szCs w:val="32"/>
        </w:rPr>
        <w:t>收支平衡情况。克拉玛依市国有资本经营预算建议安排收入</w:t>
      </w:r>
      <w:r w:rsidR="00E529D6">
        <w:rPr>
          <w:rFonts w:ascii="Times New Roman" w:hAnsi="Times New Roman" w:hint="eastAsia"/>
          <w:kern w:val="0"/>
          <w:sz w:val="32"/>
          <w:szCs w:val="32"/>
        </w:rPr>
        <w:t>3500</w:t>
      </w:r>
      <w:r w:rsidRPr="00D76AD6">
        <w:rPr>
          <w:rFonts w:ascii="仿宋_GB2312" w:eastAsia="仿宋_GB2312" w:cs="宋体" w:hint="eastAsia"/>
          <w:kern w:val="0"/>
          <w:sz w:val="32"/>
          <w:szCs w:val="32"/>
        </w:rPr>
        <w:t>万元。克拉玛依市国有资本经营预算建议安排支出</w:t>
      </w:r>
      <w:r w:rsidR="00E529D6">
        <w:rPr>
          <w:rFonts w:ascii="Times New Roman" w:hAnsi="Times New Roman" w:hint="eastAsia"/>
          <w:kern w:val="0"/>
          <w:sz w:val="32"/>
          <w:szCs w:val="32"/>
        </w:rPr>
        <w:t>1750</w:t>
      </w:r>
      <w:r w:rsidRPr="00D76AD6">
        <w:rPr>
          <w:rFonts w:ascii="仿宋_GB2312" w:eastAsia="仿宋_GB2312" w:cs="宋体" w:hint="eastAsia"/>
          <w:kern w:val="0"/>
          <w:sz w:val="32"/>
          <w:szCs w:val="32"/>
        </w:rPr>
        <w:t>万元，调入一般公共预算</w:t>
      </w:r>
      <w:r w:rsidR="00E529D6">
        <w:rPr>
          <w:rFonts w:ascii="Times New Roman" w:hAnsi="Times New Roman" w:hint="eastAsia"/>
          <w:kern w:val="0"/>
          <w:sz w:val="32"/>
          <w:szCs w:val="32"/>
        </w:rPr>
        <w:t>1750</w:t>
      </w:r>
      <w:r w:rsidRPr="00D76AD6">
        <w:rPr>
          <w:rFonts w:ascii="仿宋_GB2312" w:eastAsia="仿宋_GB2312" w:cs="宋体" w:hint="eastAsia"/>
          <w:kern w:val="0"/>
          <w:sz w:val="32"/>
          <w:szCs w:val="32"/>
        </w:rPr>
        <w:t>万元，收支相抵，本年无余额。</w:t>
      </w:r>
    </w:p>
    <w:p w:rsidR="00D76AD6" w:rsidRPr="00D76AD6" w:rsidRDefault="00D76AD6" w:rsidP="00D76AD6">
      <w:pPr>
        <w:widowControl/>
        <w:snapToGrid w:val="0"/>
        <w:spacing w:line="336" w:lineRule="auto"/>
        <w:ind w:firstLine="640"/>
        <w:rPr>
          <w:rFonts w:cs="宋体"/>
          <w:kern w:val="0"/>
          <w:szCs w:val="21"/>
        </w:rPr>
      </w:pPr>
      <w:r w:rsidRPr="00D76AD6">
        <w:rPr>
          <w:rFonts w:ascii="楷体_GB2312" w:eastAsia="楷体_GB2312" w:cs="宋体" w:hint="eastAsia"/>
          <w:kern w:val="0"/>
          <w:sz w:val="32"/>
          <w:szCs w:val="32"/>
        </w:rPr>
        <w:t>（二）克拉玛依市本级国有资本经营预算完成情况</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t>1.</w:t>
      </w:r>
      <w:r w:rsidRPr="00D76AD6">
        <w:rPr>
          <w:rFonts w:ascii="仿宋_GB2312" w:eastAsia="仿宋_GB2312" w:cs="宋体" w:hint="eastAsia"/>
          <w:kern w:val="0"/>
          <w:sz w:val="32"/>
          <w:szCs w:val="32"/>
        </w:rPr>
        <w:t>收入情况。克拉玛依市本级国有资本经营预算建议安排收入</w:t>
      </w:r>
      <w:r w:rsidR="00957172">
        <w:rPr>
          <w:rFonts w:ascii="Times New Roman" w:hAnsi="Times New Roman" w:hint="eastAsia"/>
          <w:kern w:val="0"/>
          <w:sz w:val="32"/>
          <w:szCs w:val="32"/>
        </w:rPr>
        <w:t>2242</w:t>
      </w:r>
      <w:r w:rsidRPr="00D76AD6">
        <w:rPr>
          <w:rFonts w:ascii="仿宋_GB2312" w:eastAsia="仿宋_GB2312" w:cs="宋体" w:hint="eastAsia"/>
          <w:kern w:val="0"/>
          <w:sz w:val="32"/>
          <w:szCs w:val="32"/>
        </w:rPr>
        <w:t>万元，比</w:t>
      </w:r>
      <w:r w:rsidRPr="00D76AD6">
        <w:rPr>
          <w:rFonts w:ascii="Times New Roman" w:hAnsi="Times New Roman"/>
          <w:kern w:val="0"/>
          <w:sz w:val="32"/>
          <w:szCs w:val="32"/>
        </w:rPr>
        <w:t>201</w:t>
      </w:r>
      <w:r w:rsidR="00957172">
        <w:rPr>
          <w:rFonts w:ascii="Times New Roman" w:hAnsi="Times New Roman" w:hint="eastAsia"/>
          <w:kern w:val="0"/>
          <w:sz w:val="32"/>
          <w:szCs w:val="32"/>
        </w:rPr>
        <w:t>9</w:t>
      </w:r>
      <w:r w:rsidRPr="00D76AD6">
        <w:rPr>
          <w:rFonts w:ascii="仿宋_GB2312" w:eastAsia="仿宋_GB2312" w:cs="宋体" w:hint="eastAsia"/>
          <w:kern w:val="0"/>
          <w:sz w:val="32"/>
          <w:szCs w:val="32"/>
        </w:rPr>
        <w:t>年完成数</w:t>
      </w:r>
      <w:r w:rsidR="00957172">
        <w:rPr>
          <w:rFonts w:ascii="Times New Roman" w:hAnsi="Times New Roman" w:hint="eastAsia"/>
          <w:kern w:val="0"/>
          <w:sz w:val="32"/>
          <w:szCs w:val="32"/>
        </w:rPr>
        <w:t>1230</w:t>
      </w:r>
      <w:r w:rsidRPr="00D76AD6">
        <w:rPr>
          <w:rFonts w:ascii="仿宋_GB2312" w:eastAsia="仿宋_GB2312" w:cs="宋体" w:hint="eastAsia"/>
          <w:kern w:val="0"/>
          <w:sz w:val="32"/>
          <w:szCs w:val="32"/>
        </w:rPr>
        <w:t>万元增加</w:t>
      </w:r>
      <w:r w:rsidR="00957172">
        <w:rPr>
          <w:rFonts w:ascii="Times New Roman" w:hAnsi="Times New Roman" w:hint="eastAsia"/>
          <w:kern w:val="0"/>
          <w:sz w:val="32"/>
          <w:szCs w:val="32"/>
        </w:rPr>
        <w:t>1012</w:t>
      </w:r>
      <w:r w:rsidRPr="00D76AD6">
        <w:rPr>
          <w:rFonts w:ascii="仿宋_GB2312" w:eastAsia="仿宋_GB2312" w:cs="宋体" w:hint="eastAsia"/>
          <w:kern w:val="0"/>
          <w:sz w:val="32"/>
          <w:szCs w:val="32"/>
        </w:rPr>
        <w:t>万元，增长</w:t>
      </w:r>
      <w:r w:rsidR="00957172">
        <w:rPr>
          <w:rFonts w:ascii="Times New Roman" w:hAnsi="Times New Roman" w:hint="eastAsia"/>
          <w:kern w:val="0"/>
          <w:sz w:val="32"/>
          <w:szCs w:val="32"/>
        </w:rPr>
        <w:t>82.28</w:t>
      </w:r>
      <w:r w:rsidRPr="00D76AD6">
        <w:rPr>
          <w:rFonts w:ascii="Times New Roman" w:hAnsi="Times New Roman"/>
          <w:kern w:val="0"/>
          <w:sz w:val="32"/>
          <w:szCs w:val="32"/>
        </w:rPr>
        <w:t>%</w:t>
      </w:r>
      <w:r w:rsidRPr="00D76AD6">
        <w:rPr>
          <w:rFonts w:ascii="仿宋_GB2312" w:eastAsia="仿宋_GB2312" w:cs="宋体" w:hint="eastAsia"/>
          <w:kern w:val="0"/>
          <w:sz w:val="32"/>
          <w:szCs w:val="32"/>
        </w:rPr>
        <w:t>，其中：利润收入</w:t>
      </w:r>
      <w:r w:rsidR="00957172">
        <w:rPr>
          <w:rFonts w:ascii="Times New Roman" w:hAnsi="Times New Roman" w:hint="eastAsia"/>
          <w:kern w:val="0"/>
          <w:sz w:val="32"/>
          <w:szCs w:val="32"/>
        </w:rPr>
        <w:t>2242</w:t>
      </w:r>
      <w:r w:rsidRPr="00D76AD6">
        <w:rPr>
          <w:rFonts w:ascii="仿宋_GB2312" w:eastAsia="仿宋_GB2312" w:cs="宋体" w:hint="eastAsia"/>
          <w:kern w:val="0"/>
          <w:sz w:val="32"/>
          <w:szCs w:val="32"/>
        </w:rPr>
        <w:t>万元。</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t>2.</w:t>
      </w:r>
      <w:r w:rsidRPr="00D76AD6">
        <w:rPr>
          <w:rFonts w:ascii="仿宋_GB2312" w:eastAsia="仿宋_GB2312" w:cs="宋体" w:hint="eastAsia"/>
          <w:kern w:val="0"/>
          <w:sz w:val="32"/>
          <w:szCs w:val="32"/>
        </w:rPr>
        <w:t>支出情况。克拉玛依市本级国有资本经营预算建议安排支出</w:t>
      </w:r>
      <w:r w:rsidR="00957172">
        <w:rPr>
          <w:rFonts w:ascii="Times New Roman" w:hAnsi="Times New Roman" w:hint="eastAsia"/>
          <w:kern w:val="0"/>
          <w:sz w:val="32"/>
          <w:szCs w:val="32"/>
        </w:rPr>
        <w:t>2242</w:t>
      </w:r>
      <w:r w:rsidRPr="00D76AD6">
        <w:rPr>
          <w:rFonts w:ascii="仿宋_GB2312" w:eastAsia="仿宋_GB2312" w:cs="宋体" w:hint="eastAsia"/>
          <w:kern w:val="0"/>
          <w:sz w:val="32"/>
          <w:szCs w:val="32"/>
        </w:rPr>
        <w:t>万元，比</w:t>
      </w:r>
      <w:r w:rsidRPr="00D76AD6">
        <w:rPr>
          <w:rFonts w:ascii="Times New Roman" w:hAnsi="Times New Roman"/>
          <w:kern w:val="0"/>
          <w:sz w:val="32"/>
          <w:szCs w:val="32"/>
        </w:rPr>
        <w:t>201</w:t>
      </w:r>
      <w:r w:rsidR="00E263A4">
        <w:rPr>
          <w:rFonts w:ascii="Times New Roman" w:hAnsi="Times New Roman" w:hint="eastAsia"/>
          <w:kern w:val="0"/>
          <w:sz w:val="32"/>
          <w:szCs w:val="32"/>
        </w:rPr>
        <w:t>9</w:t>
      </w:r>
      <w:r w:rsidRPr="00D76AD6">
        <w:rPr>
          <w:rFonts w:ascii="仿宋_GB2312" w:eastAsia="仿宋_GB2312" w:cs="宋体" w:hint="eastAsia"/>
          <w:kern w:val="0"/>
          <w:sz w:val="32"/>
          <w:szCs w:val="32"/>
        </w:rPr>
        <w:t>年完成数</w:t>
      </w:r>
      <w:r w:rsidR="00E263A4">
        <w:rPr>
          <w:rFonts w:ascii="Times New Roman" w:hAnsi="Times New Roman" w:hint="eastAsia"/>
          <w:kern w:val="0"/>
          <w:sz w:val="32"/>
          <w:szCs w:val="32"/>
        </w:rPr>
        <w:t>1230</w:t>
      </w:r>
      <w:r w:rsidRPr="00D76AD6">
        <w:rPr>
          <w:rFonts w:ascii="仿宋_GB2312" w:eastAsia="仿宋_GB2312" w:cs="宋体" w:hint="eastAsia"/>
          <w:kern w:val="0"/>
          <w:sz w:val="32"/>
          <w:szCs w:val="32"/>
        </w:rPr>
        <w:t>万元增加</w:t>
      </w:r>
      <w:r w:rsidR="00E263A4">
        <w:rPr>
          <w:rFonts w:ascii="Times New Roman" w:hAnsi="Times New Roman" w:hint="eastAsia"/>
          <w:kern w:val="0"/>
          <w:sz w:val="32"/>
          <w:szCs w:val="32"/>
        </w:rPr>
        <w:t>1012</w:t>
      </w:r>
      <w:r w:rsidRPr="00D76AD6">
        <w:rPr>
          <w:rFonts w:ascii="仿宋_GB2312" w:eastAsia="仿宋_GB2312" w:cs="宋体" w:hint="eastAsia"/>
          <w:kern w:val="0"/>
          <w:sz w:val="32"/>
          <w:szCs w:val="32"/>
        </w:rPr>
        <w:t>万元，增长</w:t>
      </w:r>
      <w:r w:rsidR="00E263A4">
        <w:rPr>
          <w:rFonts w:ascii="Times New Roman" w:hAnsi="Times New Roman" w:hint="eastAsia"/>
          <w:kern w:val="0"/>
          <w:sz w:val="32"/>
          <w:szCs w:val="32"/>
        </w:rPr>
        <w:t>82.28</w:t>
      </w:r>
      <w:r w:rsidRPr="00D76AD6">
        <w:rPr>
          <w:rFonts w:ascii="Times New Roman" w:hAnsi="Times New Roman"/>
          <w:kern w:val="0"/>
          <w:sz w:val="32"/>
          <w:szCs w:val="32"/>
        </w:rPr>
        <w:t>%</w:t>
      </w:r>
      <w:r w:rsidRPr="00D76AD6">
        <w:rPr>
          <w:rFonts w:ascii="仿宋_GB2312" w:eastAsia="仿宋_GB2312" w:cs="宋体" w:hint="eastAsia"/>
          <w:kern w:val="0"/>
          <w:sz w:val="32"/>
          <w:szCs w:val="32"/>
        </w:rPr>
        <w:t>，其中：国有企业资本金注入</w:t>
      </w:r>
      <w:r w:rsidR="00E263A4">
        <w:rPr>
          <w:rFonts w:ascii="Times New Roman" w:hAnsi="Times New Roman" w:hint="eastAsia"/>
          <w:kern w:val="0"/>
          <w:sz w:val="32"/>
          <w:szCs w:val="32"/>
        </w:rPr>
        <w:t>1160</w:t>
      </w:r>
      <w:r w:rsidRPr="00D76AD6">
        <w:rPr>
          <w:rFonts w:ascii="仿宋_GB2312" w:eastAsia="仿宋_GB2312" w:cs="宋体" w:hint="eastAsia"/>
          <w:kern w:val="0"/>
          <w:sz w:val="32"/>
          <w:szCs w:val="32"/>
        </w:rPr>
        <w:t>元</w:t>
      </w:r>
      <w:r w:rsidRPr="00D76AD6">
        <w:rPr>
          <w:rFonts w:ascii="Times New Roman" w:hAnsi="Times New Roman"/>
          <w:kern w:val="0"/>
          <w:sz w:val="32"/>
          <w:szCs w:val="32"/>
        </w:rPr>
        <w:t>,</w:t>
      </w:r>
      <w:r w:rsidRPr="00D76AD6">
        <w:rPr>
          <w:rFonts w:ascii="仿宋_GB2312" w:eastAsia="仿宋_GB2312" w:cs="宋体" w:hint="eastAsia"/>
          <w:kern w:val="0"/>
          <w:sz w:val="32"/>
          <w:szCs w:val="32"/>
        </w:rPr>
        <w:t>改革性费用支出</w:t>
      </w:r>
      <w:r w:rsidR="00E263A4">
        <w:rPr>
          <w:rFonts w:ascii="Times New Roman" w:hAnsi="Times New Roman" w:hint="eastAsia"/>
          <w:kern w:val="0"/>
          <w:sz w:val="32"/>
          <w:szCs w:val="32"/>
        </w:rPr>
        <w:t>410</w:t>
      </w:r>
      <w:r w:rsidRPr="00D76AD6">
        <w:rPr>
          <w:rFonts w:ascii="仿宋_GB2312" w:eastAsia="仿宋_GB2312" w:cs="宋体" w:hint="eastAsia"/>
          <w:kern w:val="0"/>
          <w:sz w:val="32"/>
          <w:szCs w:val="32"/>
        </w:rPr>
        <w:t>万元，调出资金</w:t>
      </w:r>
      <w:r w:rsidR="00E263A4">
        <w:rPr>
          <w:rFonts w:ascii="Times New Roman" w:hAnsi="Times New Roman" w:hint="eastAsia"/>
          <w:kern w:val="0"/>
          <w:sz w:val="32"/>
          <w:szCs w:val="32"/>
        </w:rPr>
        <w:t>672</w:t>
      </w:r>
      <w:r w:rsidRPr="00D76AD6">
        <w:rPr>
          <w:rFonts w:ascii="仿宋_GB2312" w:eastAsia="仿宋_GB2312" w:cs="宋体" w:hint="eastAsia"/>
          <w:kern w:val="0"/>
          <w:sz w:val="32"/>
          <w:szCs w:val="32"/>
        </w:rPr>
        <w:t>万元。</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t>3.</w:t>
      </w:r>
      <w:r w:rsidRPr="00D76AD6">
        <w:rPr>
          <w:rFonts w:ascii="仿宋_GB2312" w:eastAsia="仿宋_GB2312" w:cs="宋体" w:hint="eastAsia"/>
          <w:kern w:val="0"/>
          <w:sz w:val="32"/>
          <w:szCs w:val="32"/>
        </w:rPr>
        <w:t>收支平衡情况。克拉玛依市本级国有资本经营预算建议安排收入</w:t>
      </w:r>
      <w:r w:rsidR="00E263A4">
        <w:rPr>
          <w:rFonts w:ascii="Times New Roman" w:hAnsi="Times New Roman" w:hint="eastAsia"/>
          <w:kern w:val="0"/>
          <w:sz w:val="32"/>
          <w:szCs w:val="32"/>
        </w:rPr>
        <w:t>2242</w:t>
      </w:r>
      <w:r w:rsidRPr="00D76AD6">
        <w:rPr>
          <w:rFonts w:ascii="仿宋_GB2312" w:eastAsia="仿宋_GB2312" w:cs="宋体" w:hint="eastAsia"/>
          <w:kern w:val="0"/>
          <w:sz w:val="32"/>
          <w:szCs w:val="32"/>
        </w:rPr>
        <w:t>万元。克拉玛依市本级国有资本经营预算建议安排支出</w:t>
      </w:r>
      <w:r w:rsidR="00E263A4">
        <w:rPr>
          <w:rFonts w:ascii="Times New Roman" w:hAnsi="Times New Roman" w:hint="eastAsia"/>
          <w:kern w:val="0"/>
          <w:sz w:val="32"/>
          <w:szCs w:val="32"/>
        </w:rPr>
        <w:t>1570</w:t>
      </w:r>
      <w:r w:rsidRPr="00D76AD6">
        <w:rPr>
          <w:rFonts w:ascii="仿宋_GB2312" w:eastAsia="仿宋_GB2312" w:cs="宋体" w:hint="eastAsia"/>
          <w:kern w:val="0"/>
          <w:sz w:val="32"/>
          <w:szCs w:val="32"/>
        </w:rPr>
        <w:t>万元，调入一般公共预算</w:t>
      </w:r>
      <w:r w:rsidR="00E263A4">
        <w:rPr>
          <w:rFonts w:ascii="Times New Roman" w:hAnsi="Times New Roman" w:hint="eastAsia"/>
          <w:kern w:val="0"/>
          <w:sz w:val="32"/>
          <w:szCs w:val="32"/>
        </w:rPr>
        <w:t>672</w:t>
      </w:r>
      <w:r w:rsidRPr="00D76AD6">
        <w:rPr>
          <w:rFonts w:ascii="仿宋_GB2312" w:eastAsia="仿宋_GB2312" w:cs="宋体" w:hint="eastAsia"/>
          <w:kern w:val="0"/>
          <w:sz w:val="32"/>
          <w:szCs w:val="32"/>
        </w:rPr>
        <w:t>万元，收支相抵，本年无余额。</w:t>
      </w:r>
    </w:p>
    <w:p w:rsidR="00D76AD6" w:rsidRPr="00D76AD6" w:rsidRDefault="00D76AD6" w:rsidP="00D76AD6">
      <w:pPr>
        <w:widowControl/>
        <w:snapToGrid w:val="0"/>
        <w:spacing w:line="336" w:lineRule="auto"/>
        <w:ind w:firstLine="640"/>
        <w:rPr>
          <w:rFonts w:cs="宋体"/>
          <w:kern w:val="0"/>
          <w:szCs w:val="21"/>
        </w:rPr>
      </w:pPr>
      <w:r w:rsidRPr="00D76AD6">
        <w:rPr>
          <w:rFonts w:ascii="黑体" w:eastAsia="黑体" w:cs="宋体" w:hint="eastAsia"/>
          <w:kern w:val="0"/>
          <w:sz w:val="32"/>
          <w:szCs w:val="32"/>
        </w:rPr>
        <w:t>四、国有资本经营预算管理工作基本情况</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lastRenderedPageBreak/>
        <w:t>20</w:t>
      </w:r>
      <w:r w:rsidR="00E263A4">
        <w:rPr>
          <w:rFonts w:ascii="Times New Roman" w:hAnsi="Times New Roman" w:hint="eastAsia"/>
          <w:kern w:val="0"/>
          <w:sz w:val="32"/>
          <w:szCs w:val="32"/>
        </w:rPr>
        <w:t>20</w:t>
      </w:r>
      <w:r w:rsidRPr="00D76AD6">
        <w:rPr>
          <w:rFonts w:ascii="仿宋_GB2312" w:eastAsia="仿宋_GB2312" w:cs="宋体" w:hint="eastAsia"/>
          <w:kern w:val="0"/>
          <w:sz w:val="32"/>
          <w:szCs w:val="32"/>
        </w:rPr>
        <w:t>年，市国资委</w:t>
      </w:r>
      <w:r w:rsidR="00E263A4">
        <w:rPr>
          <w:rFonts w:ascii="仿宋_GB2312" w:eastAsia="仿宋_GB2312" w:cs="宋体" w:hint="eastAsia"/>
          <w:kern w:val="0"/>
          <w:sz w:val="32"/>
          <w:szCs w:val="32"/>
        </w:rPr>
        <w:t>和财政局</w:t>
      </w:r>
      <w:r w:rsidRPr="00D76AD6">
        <w:rPr>
          <w:rFonts w:ascii="仿宋_GB2312" w:eastAsia="仿宋_GB2312" w:cs="宋体" w:hint="eastAsia"/>
          <w:kern w:val="0"/>
          <w:sz w:val="32"/>
          <w:szCs w:val="32"/>
        </w:rPr>
        <w:t>共有市城投公</w:t>
      </w:r>
      <w:r w:rsidRPr="002A544E">
        <w:rPr>
          <w:rFonts w:ascii="仿宋_GB2312" w:eastAsia="仿宋_GB2312" w:cs="宋体" w:hint="eastAsia"/>
          <w:kern w:val="0"/>
          <w:sz w:val="32"/>
          <w:szCs w:val="32"/>
        </w:rPr>
        <w:t>司等</w:t>
      </w:r>
      <w:r w:rsidRPr="002A544E">
        <w:rPr>
          <w:rFonts w:ascii="Times New Roman" w:hAnsi="Times New Roman"/>
          <w:kern w:val="0"/>
          <w:sz w:val="32"/>
          <w:szCs w:val="32"/>
        </w:rPr>
        <w:t>1</w:t>
      </w:r>
      <w:r w:rsidR="002A544E" w:rsidRPr="002A544E">
        <w:rPr>
          <w:rFonts w:ascii="Times New Roman" w:hAnsi="Times New Roman" w:hint="eastAsia"/>
          <w:kern w:val="0"/>
          <w:sz w:val="32"/>
          <w:szCs w:val="32"/>
        </w:rPr>
        <w:t>4</w:t>
      </w:r>
      <w:r w:rsidRPr="002A544E">
        <w:rPr>
          <w:rFonts w:ascii="仿宋_GB2312" w:eastAsia="仿宋_GB2312" w:cs="宋体" w:hint="eastAsia"/>
          <w:kern w:val="0"/>
          <w:sz w:val="32"/>
          <w:szCs w:val="32"/>
        </w:rPr>
        <w:t>家直接监管企业（实际国有独资三家：市城投公司、市汽车运输公司、</w:t>
      </w:r>
      <w:proofErr w:type="gramStart"/>
      <w:r w:rsidRPr="002A544E">
        <w:rPr>
          <w:rFonts w:ascii="仿宋_GB2312" w:eastAsia="仿宋_GB2312" w:cs="宋体" w:hint="eastAsia"/>
          <w:kern w:val="0"/>
          <w:sz w:val="32"/>
          <w:szCs w:val="32"/>
        </w:rPr>
        <w:t>市油数</w:t>
      </w:r>
      <w:proofErr w:type="gramEnd"/>
      <w:r w:rsidRPr="002A544E">
        <w:rPr>
          <w:rFonts w:ascii="仿宋_GB2312" w:eastAsia="仿宋_GB2312" w:cs="宋体" w:hint="eastAsia"/>
          <w:kern w:val="0"/>
          <w:sz w:val="32"/>
          <w:szCs w:val="32"/>
        </w:rPr>
        <w:t>公司），本次缴纳国有资本经营收益的有市城投公司、西部绿洲公司、</w:t>
      </w:r>
      <w:r w:rsidR="00E263A4" w:rsidRPr="002A544E">
        <w:rPr>
          <w:rFonts w:ascii="仿宋_GB2312" w:eastAsia="仿宋_GB2312" w:cs="宋体" w:hint="eastAsia"/>
          <w:kern w:val="0"/>
          <w:sz w:val="32"/>
          <w:szCs w:val="32"/>
        </w:rPr>
        <w:t>水务公司、油城数据公司、</w:t>
      </w:r>
      <w:r w:rsidRPr="002A544E">
        <w:rPr>
          <w:rFonts w:ascii="仿宋_GB2312" w:eastAsia="仿宋_GB2312" w:cs="宋体" w:hint="eastAsia"/>
          <w:kern w:val="0"/>
          <w:sz w:val="32"/>
          <w:szCs w:val="32"/>
        </w:rPr>
        <w:t>绿</w:t>
      </w:r>
      <w:r w:rsidR="00292601">
        <w:rPr>
          <w:rFonts w:ascii="仿宋_GB2312" w:eastAsia="仿宋_GB2312" w:cs="宋体" w:hint="eastAsia"/>
          <w:kern w:val="0"/>
          <w:sz w:val="32"/>
          <w:szCs w:val="32"/>
        </w:rPr>
        <w:t>成</w:t>
      </w:r>
      <w:r w:rsidRPr="002A544E">
        <w:rPr>
          <w:rFonts w:ascii="仿宋_GB2312" w:eastAsia="仿宋_GB2312" w:cs="宋体" w:hint="eastAsia"/>
          <w:kern w:val="0"/>
          <w:sz w:val="32"/>
          <w:szCs w:val="32"/>
        </w:rPr>
        <w:t>公司</w:t>
      </w:r>
      <w:r w:rsidR="00E263A4" w:rsidRPr="002A544E">
        <w:rPr>
          <w:rFonts w:ascii="仿宋_GB2312" w:eastAsia="仿宋_GB2312" w:cs="宋体" w:hint="eastAsia"/>
          <w:kern w:val="0"/>
          <w:sz w:val="32"/>
          <w:szCs w:val="32"/>
        </w:rPr>
        <w:t>、</w:t>
      </w:r>
      <w:r w:rsidRPr="002A544E">
        <w:rPr>
          <w:rFonts w:ascii="仿宋_GB2312" w:eastAsia="仿宋_GB2312" w:cs="宋体" w:hint="eastAsia"/>
          <w:kern w:val="0"/>
          <w:sz w:val="32"/>
          <w:szCs w:val="32"/>
        </w:rPr>
        <w:t>富城能源公司</w:t>
      </w:r>
      <w:proofErr w:type="gramStart"/>
      <w:r w:rsidR="00E263A4" w:rsidRPr="002A544E">
        <w:rPr>
          <w:rFonts w:ascii="仿宋_GB2312" w:eastAsia="仿宋_GB2312" w:cs="宋体" w:hint="eastAsia"/>
          <w:kern w:val="0"/>
          <w:sz w:val="32"/>
          <w:szCs w:val="32"/>
        </w:rPr>
        <w:t>和金控公司</w:t>
      </w:r>
      <w:proofErr w:type="gramEnd"/>
      <w:r w:rsidRPr="002A544E">
        <w:rPr>
          <w:rFonts w:ascii="仿宋_GB2312" w:eastAsia="仿宋_GB2312" w:cs="宋体" w:hint="eastAsia"/>
          <w:kern w:val="0"/>
          <w:sz w:val="32"/>
          <w:szCs w:val="32"/>
        </w:rPr>
        <w:t>。上报依据是按照年初市国资委给企业下</w:t>
      </w:r>
      <w:r w:rsidRPr="00D76AD6">
        <w:rPr>
          <w:rFonts w:ascii="仿宋_GB2312" w:eastAsia="仿宋_GB2312" w:cs="宋体" w:hint="eastAsia"/>
          <w:kern w:val="0"/>
          <w:sz w:val="32"/>
          <w:szCs w:val="32"/>
        </w:rPr>
        <w:t>达的利润总额指标扣除</w:t>
      </w:r>
      <w:r w:rsidRPr="00D76AD6">
        <w:rPr>
          <w:rFonts w:ascii="Times New Roman" w:hAnsi="Times New Roman"/>
          <w:kern w:val="0"/>
          <w:sz w:val="32"/>
          <w:szCs w:val="32"/>
        </w:rPr>
        <w:t>25%</w:t>
      </w:r>
      <w:r w:rsidRPr="00D76AD6">
        <w:rPr>
          <w:rFonts w:ascii="仿宋_GB2312" w:eastAsia="仿宋_GB2312" w:cs="宋体" w:hint="eastAsia"/>
          <w:kern w:val="0"/>
          <w:sz w:val="32"/>
          <w:szCs w:val="32"/>
        </w:rPr>
        <w:t>的企业所得税、</w:t>
      </w:r>
      <w:r w:rsidRPr="00D76AD6">
        <w:rPr>
          <w:rFonts w:ascii="Times New Roman" w:hAnsi="Times New Roman"/>
          <w:kern w:val="0"/>
          <w:sz w:val="32"/>
          <w:szCs w:val="32"/>
        </w:rPr>
        <w:t>15%</w:t>
      </w:r>
      <w:r w:rsidRPr="00D76AD6">
        <w:rPr>
          <w:rFonts w:ascii="仿宋_GB2312" w:eastAsia="仿宋_GB2312" w:cs="宋体" w:hint="eastAsia"/>
          <w:kern w:val="0"/>
          <w:sz w:val="32"/>
          <w:szCs w:val="32"/>
        </w:rPr>
        <w:t>的盈余</w:t>
      </w:r>
      <w:proofErr w:type="gramStart"/>
      <w:r w:rsidRPr="00D76AD6">
        <w:rPr>
          <w:rFonts w:ascii="仿宋_GB2312" w:eastAsia="仿宋_GB2312" w:cs="宋体" w:hint="eastAsia"/>
          <w:kern w:val="0"/>
          <w:sz w:val="32"/>
          <w:szCs w:val="32"/>
        </w:rPr>
        <w:t>公积后计算</w:t>
      </w:r>
      <w:proofErr w:type="gramEnd"/>
      <w:r w:rsidRPr="00D76AD6">
        <w:rPr>
          <w:rFonts w:ascii="仿宋_GB2312" w:eastAsia="仿宋_GB2312" w:cs="宋体" w:hint="eastAsia"/>
          <w:kern w:val="0"/>
          <w:sz w:val="32"/>
          <w:szCs w:val="32"/>
        </w:rPr>
        <w:t>出的净利润，按照</w:t>
      </w:r>
      <w:r w:rsidR="00DB5D82">
        <w:rPr>
          <w:rFonts w:ascii="Times New Roman" w:hAnsi="Times New Roman" w:hint="eastAsia"/>
          <w:kern w:val="0"/>
          <w:sz w:val="32"/>
          <w:szCs w:val="32"/>
        </w:rPr>
        <w:t>25</w:t>
      </w:r>
      <w:r w:rsidRPr="00D76AD6">
        <w:rPr>
          <w:rFonts w:ascii="Times New Roman" w:hAnsi="Times New Roman"/>
          <w:kern w:val="0"/>
          <w:sz w:val="32"/>
          <w:szCs w:val="32"/>
        </w:rPr>
        <w:t>%</w:t>
      </w:r>
      <w:r w:rsidRPr="00D76AD6">
        <w:rPr>
          <w:rFonts w:ascii="仿宋_GB2312" w:eastAsia="仿宋_GB2312" w:cs="宋体" w:hint="eastAsia"/>
          <w:kern w:val="0"/>
          <w:sz w:val="32"/>
          <w:szCs w:val="32"/>
        </w:rPr>
        <w:t>的比例进行缴纳。</w:t>
      </w:r>
      <w:r w:rsidRPr="00D76AD6">
        <w:rPr>
          <w:rFonts w:ascii="Times New Roman" w:hAnsi="Times New Roman"/>
          <w:kern w:val="0"/>
          <w:sz w:val="32"/>
          <w:szCs w:val="32"/>
        </w:rPr>
        <w:t xml:space="preserve"> </w:t>
      </w:r>
    </w:p>
    <w:p w:rsidR="00D76AD6" w:rsidRPr="00D76AD6" w:rsidRDefault="00D76AD6" w:rsidP="00D76AD6">
      <w:pPr>
        <w:widowControl/>
        <w:snapToGrid w:val="0"/>
        <w:spacing w:line="336" w:lineRule="auto"/>
        <w:ind w:firstLine="640"/>
        <w:rPr>
          <w:rFonts w:cs="宋体"/>
          <w:kern w:val="0"/>
          <w:szCs w:val="21"/>
        </w:rPr>
      </w:pPr>
      <w:r w:rsidRPr="00D76AD6">
        <w:rPr>
          <w:rFonts w:ascii="黑体" w:eastAsia="黑体" w:cs="宋体" w:hint="eastAsia"/>
          <w:kern w:val="0"/>
          <w:sz w:val="32"/>
          <w:szCs w:val="32"/>
        </w:rPr>
        <w:t>五、预算安排支出项目绩效目标</w:t>
      </w:r>
    </w:p>
    <w:p w:rsidR="00D76AD6" w:rsidRPr="00D76AD6" w:rsidRDefault="00D76AD6" w:rsidP="00D76AD6">
      <w:pPr>
        <w:widowControl/>
        <w:snapToGrid w:val="0"/>
        <w:spacing w:line="336" w:lineRule="auto"/>
        <w:ind w:firstLine="632"/>
        <w:rPr>
          <w:rFonts w:cs="宋体"/>
          <w:kern w:val="0"/>
          <w:szCs w:val="21"/>
        </w:rPr>
      </w:pPr>
      <w:r w:rsidRPr="00D76AD6">
        <w:rPr>
          <w:rFonts w:ascii="Times New Roman" w:hAnsi="Times New Roman"/>
          <w:kern w:val="0"/>
          <w:sz w:val="32"/>
          <w:szCs w:val="32"/>
        </w:rPr>
        <w:t>20</w:t>
      </w:r>
      <w:r w:rsidR="00DB5D82">
        <w:rPr>
          <w:rFonts w:ascii="Times New Roman" w:hAnsi="Times New Roman" w:hint="eastAsia"/>
          <w:kern w:val="0"/>
          <w:sz w:val="32"/>
          <w:szCs w:val="32"/>
        </w:rPr>
        <w:t>20</w:t>
      </w:r>
      <w:r w:rsidRPr="00D76AD6">
        <w:rPr>
          <w:rFonts w:ascii="仿宋_GB2312" w:eastAsia="仿宋_GB2312" w:cs="宋体" w:hint="eastAsia"/>
          <w:kern w:val="0"/>
          <w:sz w:val="32"/>
          <w:szCs w:val="32"/>
        </w:rPr>
        <w:t>年国有资本经营预算支出纳入公共预算比例为</w:t>
      </w:r>
      <w:r w:rsidR="00DB5D82">
        <w:rPr>
          <w:rFonts w:ascii="Times New Roman" w:hAnsi="Times New Roman" w:hint="eastAsia"/>
          <w:kern w:val="0"/>
          <w:sz w:val="32"/>
          <w:szCs w:val="32"/>
        </w:rPr>
        <w:t>30</w:t>
      </w:r>
      <w:r w:rsidRPr="00D76AD6">
        <w:rPr>
          <w:rFonts w:ascii="Times New Roman" w:hAnsi="Times New Roman"/>
          <w:kern w:val="0"/>
          <w:sz w:val="32"/>
          <w:szCs w:val="32"/>
        </w:rPr>
        <w:t>%</w:t>
      </w:r>
      <w:r w:rsidRPr="00D76AD6">
        <w:rPr>
          <w:rFonts w:ascii="仿宋_GB2312" w:eastAsia="仿宋_GB2312" w:cs="宋体" w:hint="eastAsia"/>
          <w:kern w:val="0"/>
          <w:sz w:val="32"/>
          <w:szCs w:val="32"/>
        </w:rPr>
        <w:t>，国有资本经营预算支出</w:t>
      </w:r>
      <w:r w:rsidR="00DB5D82">
        <w:rPr>
          <w:rFonts w:ascii="Times New Roman" w:hAnsi="Times New Roman" w:hint="eastAsia"/>
          <w:kern w:val="0"/>
          <w:sz w:val="32"/>
          <w:szCs w:val="32"/>
        </w:rPr>
        <w:t>1570</w:t>
      </w:r>
      <w:r w:rsidRPr="00D76AD6">
        <w:rPr>
          <w:rFonts w:ascii="仿宋_GB2312" w:eastAsia="仿宋_GB2312" w:cs="宋体" w:hint="eastAsia"/>
          <w:kern w:val="0"/>
          <w:sz w:val="32"/>
          <w:szCs w:val="32"/>
        </w:rPr>
        <w:t>万元。</w:t>
      </w:r>
    </w:p>
    <w:sectPr w:rsidR="00D76AD6" w:rsidRPr="00D76AD6" w:rsidSect="009E275C">
      <w:footerReference w:type="default" r:id="rId8"/>
      <w:pgSz w:w="11906" w:h="16838"/>
      <w:pgMar w:top="1701" w:right="1701" w:bottom="1701" w:left="1701"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1B3" w:rsidRDefault="008921B3" w:rsidP="004926CC">
      <w:r>
        <w:separator/>
      </w:r>
    </w:p>
  </w:endnote>
  <w:endnote w:type="continuationSeparator" w:id="0">
    <w:p w:rsidR="008921B3" w:rsidRDefault="008921B3" w:rsidP="00492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Microsoft Uighur">
    <w:panose1 w:val="02000000000000000000"/>
    <w:charset w:val="00"/>
    <w:family w:val="auto"/>
    <w:pitch w:val="variable"/>
    <w:sig w:usb0="00002003" w:usb1="80000000" w:usb2="00000008" w:usb3="00000000" w:csb0="00000041" w:csb1="00000000"/>
  </w:font>
  <w:font w:name="创艺简仿宋">
    <w:altName w:val="方正舒体"/>
    <w:charset w:val="86"/>
    <w:family w:val="auto"/>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601" w:rsidRDefault="00292601">
    <w:pPr>
      <w:pStyle w:val="a8"/>
      <w:ind w:firstLine="480"/>
      <w:jc w:val="center"/>
      <w:rPr>
        <w:rFonts w:ascii="Times New Roman" w:hAnsi="Times New Roman"/>
        <w:sz w:val="28"/>
        <w:szCs w:val="28"/>
      </w:rPr>
    </w:pPr>
    <w:r>
      <w:rPr>
        <w:rFonts w:ascii="Times New Roman" w:hAnsi="Times New Roman"/>
        <w:sz w:val="28"/>
        <w:szCs w:val="28"/>
      </w:rPr>
      <w:t xml:space="preserve">— </w:t>
    </w:r>
    <w:r w:rsidR="005706A7">
      <w:rPr>
        <w:rFonts w:ascii="Times New Roman" w:hAnsi="Times New Roman"/>
        <w:sz w:val="28"/>
        <w:szCs w:val="28"/>
      </w:rPr>
      <w:fldChar w:fldCharType="begin"/>
    </w:r>
    <w:r>
      <w:rPr>
        <w:rFonts w:ascii="Times New Roman" w:hAnsi="Times New Roman"/>
        <w:sz w:val="28"/>
        <w:szCs w:val="28"/>
      </w:rPr>
      <w:instrText xml:space="preserve"> PAGE   \* MERGEFORMAT </w:instrText>
    </w:r>
    <w:r w:rsidR="005706A7">
      <w:rPr>
        <w:rFonts w:ascii="Times New Roman" w:hAnsi="Times New Roman"/>
        <w:sz w:val="28"/>
        <w:szCs w:val="28"/>
      </w:rPr>
      <w:fldChar w:fldCharType="separate"/>
    </w:r>
    <w:r w:rsidR="008658C8" w:rsidRPr="008658C8">
      <w:rPr>
        <w:rFonts w:ascii="Times New Roman" w:hAnsi="Times New Roman"/>
        <w:noProof/>
        <w:sz w:val="28"/>
        <w:szCs w:val="28"/>
        <w:lang w:val="zh-CN"/>
      </w:rPr>
      <w:t>1</w:t>
    </w:r>
    <w:r w:rsidR="005706A7">
      <w:rPr>
        <w:rFonts w:ascii="Times New Roman" w:hAnsi="Times New Roman"/>
        <w:sz w:val="28"/>
        <w:szCs w:val="28"/>
      </w:rPr>
      <w:fldChar w:fldCharType="end"/>
    </w:r>
    <w:r>
      <w:rPr>
        <w:rFonts w:ascii="Times New Roman" w:hAns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1B3" w:rsidRDefault="008921B3" w:rsidP="004926CC">
      <w:r>
        <w:separator/>
      </w:r>
    </w:p>
  </w:footnote>
  <w:footnote w:type="continuationSeparator" w:id="0">
    <w:p w:rsidR="008921B3" w:rsidRDefault="008921B3" w:rsidP="00492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405CF"/>
    <w:multiLevelType w:val="multilevel"/>
    <w:tmpl w:val="446405C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3F73"/>
    <w:rsid w:val="00010C5A"/>
    <w:rsid w:val="0001262B"/>
    <w:rsid w:val="00062E8A"/>
    <w:rsid w:val="00094982"/>
    <w:rsid w:val="00096AEC"/>
    <w:rsid w:val="000A470D"/>
    <w:rsid w:val="000A611D"/>
    <w:rsid w:val="000B78AC"/>
    <w:rsid w:val="000C5C46"/>
    <w:rsid w:val="000D7974"/>
    <w:rsid w:val="000E042D"/>
    <w:rsid w:val="00112A68"/>
    <w:rsid w:val="00156814"/>
    <w:rsid w:val="00160B6B"/>
    <w:rsid w:val="00163AB5"/>
    <w:rsid w:val="0017151B"/>
    <w:rsid w:val="001F4BAE"/>
    <w:rsid w:val="001F5732"/>
    <w:rsid w:val="0021534E"/>
    <w:rsid w:val="00223D2E"/>
    <w:rsid w:val="00243772"/>
    <w:rsid w:val="00267EF0"/>
    <w:rsid w:val="002920ED"/>
    <w:rsid w:val="00292601"/>
    <w:rsid w:val="002A544E"/>
    <w:rsid w:val="002C2245"/>
    <w:rsid w:val="0038560F"/>
    <w:rsid w:val="003E647C"/>
    <w:rsid w:val="00404772"/>
    <w:rsid w:val="004104BF"/>
    <w:rsid w:val="0043031C"/>
    <w:rsid w:val="00457E7E"/>
    <w:rsid w:val="00480390"/>
    <w:rsid w:val="004926CC"/>
    <w:rsid w:val="004B2B7D"/>
    <w:rsid w:val="004D0233"/>
    <w:rsid w:val="004D482C"/>
    <w:rsid w:val="004F4547"/>
    <w:rsid w:val="004F7199"/>
    <w:rsid w:val="00511870"/>
    <w:rsid w:val="0051192E"/>
    <w:rsid w:val="00520A21"/>
    <w:rsid w:val="005702C9"/>
    <w:rsid w:val="005706A7"/>
    <w:rsid w:val="0057526F"/>
    <w:rsid w:val="005A25F2"/>
    <w:rsid w:val="006023A2"/>
    <w:rsid w:val="006A0376"/>
    <w:rsid w:val="006F64EF"/>
    <w:rsid w:val="00720084"/>
    <w:rsid w:val="00754DAE"/>
    <w:rsid w:val="007B3D51"/>
    <w:rsid w:val="007B6E2E"/>
    <w:rsid w:val="007C17E2"/>
    <w:rsid w:val="007D5C9C"/>
    <w:rsid w:val="007E0370"/>
    <w:rsid w:val="007E5A6A"/>
    <w:rsid w:val="0080715E"/>
    <w:rsid w:val="00815191"/>
    <w:rsid w:val="00815969"/>
    <w:rsid w:val="008658C8"/>
    <w:rsid w:val="008921B3"/>
    <w:rsid w:val="0089425B"/>
    <w:rsid w:val="008C02A3"/>
    <w:rsid w:val="00903F18"/>
    <w:rsid w:val="00915C24"/>
    <w:rsid w:val="00931611"/>
    <w:rsid w:val="00953F73"/>
    <w:rsid w:val="00957172"/>
    <w:rsid w:val="00961E47"/>
    <w:rsid w:val="00983FF6"/>
    <w:rsid w:val="0099008F"/>
    <w:rsid w:val="00993417"/>
    <w:rsid w:val="009A5459"/>
    <w:rsid w:val="009A77B0"/>
    <w:rsid w:val="009C0FBC"/>
    <w:rsid w:val="009C438A"/>
    <w:rsid w:val="009E275C"/>
    <w:rsid w:val="009E2CFF"/>
    <w:rsid w:val="009F1DDB"/>
    <w:rsid w:val="009F67FE"/>
    <w:rsid w:val="00A144AA"/>
    <w:rsid w:val="00A43486"/>
    <w:rsid w:val="00A820A6"/>
    <w:rsid w:val="00AB0CC8"/>
    <w:rsid w:val="00AB4E20"/>
    <w:rsid w:val="00AC3A35"/>
    <w:rsid w:val="00AD6200"/>
    <w:rsid w:val="00AF2F7F"/>
    <w:rsid w:val="00AF388E"/>
    <w:rsid w:val="00B26F72"/>
    <w:rsid w:val="00B6173D"/>
    <w:rsid w:val="00B9295C"/>
    <w:rsid w:val="00B979FA"/>
    <w:rsid w:val="00BA2B98"/>
    <w:rsid w:val="00BA622B"/>
    <w:rsid w:val="00BB56DB"/>
    <w:rsid w:val="00BF47BC"/>
    <w:rsid w:val="00C14F5D"/>
    <w:rsid w:val="00C3679E"/>
    <w:rsid w:val="00C37D7C"/>
    <w:rsid w:val="00C54D8B"/>
    <w:rsid w:val="00D23488"/>
    <w:rsid w:val="00D75D46"/>
    <w:rsid w:val="00D76AD6"/>
    <w:rsid w:val="00DA37BE"/>
    <w:rsid w:val="00DB5D82"/>
    <w:rsid w:val="00DD7F82"/>
    <w:rsid w:val="00E263A4"/>
    <w:rsid w:val="00E2796E"/>
    <w:rsid w:val="00E354E8"/>
    <w:rsid w:val="00E529D6"/>
    <w:rsid w:val="00E91BB6"/>
    <w:rsid w:val="00EC0DC7"/>
    <w:rsid w:val="00ED1A81"/>
    <w:rsid w:val="00EF3272"/>
    <w:rsid w:val="00EF70F5"/>
    <w:rsid w:val="00EF7DF0"/>
    <w:rsid w:val="00F31E28"/>
    <w:rsid w:val="00F7292C"/>
    <w:rsid w:val="00FA44F6"/>
    <w:rsid w:val="00FE1F02"/>
    <w:rsid w:val="00FE31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4F6"/>
    <w:pPr>
      <w:widowControl w:val="0"/>
      <w:jc w:val="both"/>
    </w:pPr>
    <w:rPr>
      <w:kern w:val="2"/>
      <w:sz w:val="21"/>
      <w:szCs w:val="22"/>
    </w:rPr>
  </w:style>
  <w:style w:type="paragraph" w:styleId="2">
    <w:name w:val="heading 2"/>
    <w:basedOn w:val="a"/>
    <w:next w:val="a"/>
    <w:link w:val="2Char"/>
    <w:qFormat/>
    <w:rsid w:val="003E647C"/>
    <w:pPr>
      <w:keepNext/>
      <w:keepLines/>
      <w:spacing w:line="560" w:lineRule="exact"/>
      <w:ind w:firstLineChars="200" w:firstLine="200"/>
      <w:outlineLvl w:val="1"/>
    </w:pPr>
    <w:rPr>
      <w:rFonts w:ascii="Times New Roman" w:eastAsia="楷体_GB2312" w:hAnsi="Times New Roman"/>
      <w:bCs/>
      <w:kern w:val="0"/>
      <w:sz w:val="32"/>
      <w:szCs w:val="32"/>
    </w:rPr>
  </w:style>
  <w:style w:type="paragraph" w:styleId="3">
    <w:name w:val="heading 3"/>
    <w:basedOn w:val="a"/>
    <w:next w:val="a"/>
    <w:link w:val="3Char"/>
    <w:uiPriority w:val="9"/>
    <w:semiHidden/>
    <w:unhideWhenUsed/>
    <w:qFormat/>
    <w:rsid w:val="003E647C"/>
    <w:pPr>
      <w:keepNext/>
      <w:keepLines/>
      <w:spacing w:before="260" w:after="260" w:line="416" w:lineRule="auto"/>
      <w:outlineLvl w:val="2"/>
    </w:pPr>
    <w:rPr>
      <w:rFonts w:ascii="Times New Roman" w:eastAsia="仿宋_GB2312" w:hAnsi="Times New Roman"/>
      <w:b/>
      <w:bCs/>
      <w:sz w:val="32"/>
      <w:szCs w:val="32"/>
    </w:rPr>
  </w:style>
  <w:style w:type="paragraph" w:styleId="4">
    <w:name w:val="heading 4"/>
    <w:basedOn w:val="a"/>
    <w:next w:val="a"/>
    <w:link w:val="4Char"/>
    <w:uiPriority w:val="9"/>
    <w:semiHidden/>
    <w:unhideWhenUsed/>
    <w:qFormat/>
    <w:rsid w:val="003E647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3E647C"/>
    <w:rPr>
      <w:rFonts w:ascii="Times New Roman" w:eastAsia="楷体_GB2312" w:hAnsi="Times New Roman"/>
      <w:bCs/>
      <w:sz w:val="32"/>
      <w:szCs w:val="32"/>
    </w:rPr>
  </w:style>
  <w:style w:type="character" w:customStyle="1" w:styleId="3Char">
    <w:name w:val="标题 3 Char"/>
    <w:basedOn w:val="a0"/>
    <w:link w:val="3"/>
    <w:uiPriority w:val="9"/>
    <w:semiHidden/>
    <w:qFormat/>
    <w:rsid w:val="003E647C"/>
    <w:rPr>
      <w:rFonts w:ascii="Times New Roman" w:eastAsia="仿宋_GB2312" w:hAnsi="Times New Roman"/>
      <w:b/>
      <w:bCs/>
      <w:kern w:val="2"/>
      <w:sz w:val="32"/>
      <w:szCs w:val="32"/>
    </w:rPr>
  </w:style>
  <w:style w:type="character" w:customStyle="1" w:styleId="4Char">
    <w:name w:val="标题 4 Char"/>
    <w:basedOn w:val="a0"/>
    <w:link w:val="4"/>
    <w:uiPriority w:val="9"/>
    <w:semiHidden/>
    <w:qFormat/>
    <w:rsid w:val="003E647C"/>
    <w:rPr>
      <w:rFonts w:asciiTheme="majorHAnsi" w:eastAsiaTheme="majorEastAsia" w:hAnsiTheme="majorHAnsi" w:cstheme="majorBidi"/>
      <w:b/>
      <w:bCs/>
      <w:kern w:val="2"/>
      <w:sz w:val="28"/>
      <w:szCs w:val="28"/>
    </w:rPr>
  </w:style>
  <w:style w:type="paragraph" w:styleId="a3">
    <w:name w:val="Document Map"/>
    <w:basedOn w:val="a"/>
    <w:link w:val="Char"/>
    <w:uiPriority w:val="99"/>
    <w:semiHidden/>
    <w:unhideWhenUsed/>
    <w:qFormat/>
    <w:rsid w:val="003E647C"/>
    <w:rPr>
      <w:rFonts w:ascii="宋体"/>
      <w:sz w:val="18"/>
      <w:szCs w:val="18"/>
    </w:rPr>
  </w:style>
  <w:style w:type="character" w:customStyle="1" w:styleId="Char">
    <w:name w:val="文档结构图 Char"/>
    <w:basedOn w:val="a0"/>
    <w:link w:val="a3"/>
    <w:uiPriority w:val="99"/>
    <w:semiHidden/>
    <w:qFormat/>
    <w:rsid w:val="003E647C"/>
    <w:rPr>
      <w:rFonts w:ascii="宋体"/>
      <w:kern w:val="2"/>
      <w:sz w:val="18"/>
      <w:szCs w:val="18"/>
    </w:rPr>
  </w:style>
  <w:style w:type="paragraph" w:styleId="a4">
    <w:name w:val="annotation text"/>
    <w:basedOn w:val="a"/>
    <w:link w:val="Char0"/>
    <w:uiPriority w:val="99"/>
    <w:semiHidden/>
    <w:unhideWhenUsed/>
    <w:qFormat/>
    <w:rsid w:val="003E647C"/>
    <w:pPr>
      <w:jc w:val="left"/>
    </w:pPr>
  </w:style>
  <w:style w:type="character" w:customStyle="1" w:styleId="Char0">
    <w:name w:val="批注文字 Char"/>
    <w:basedOn w:val="a0"/>
    <w:link w:val="a4"/>
    <w:uiPriority w:val="99"/>
    <w:semiHidden/>
    <w:qFormat/>
    <w:rsid w:val="003E647C"/>
    <w:rPr>
      <w:kern w:val="2"/>
      <w:sz w:val="21"/>
      <w:szCs w:val="22"/>
    </w:rPr>
  </w:style>
  <w:style w:type="paragraph" w:styleId="a5">
    <w:name w:val="Body Text Indent"/>
    <w:basedOn w:val="a"/>
    <w:link w:val="Char1"/>
    <w:uiPriority w:val="99"/>
    <w:qFormat/>
    <w:rsid w:val="003E647C"/>
    <w:pPr>
      <w:spacing w:line="400" w:lineRule="exact"/>
      <w:ind w:rightChars="27" w:right="27" w:firstLineChars="210" w:firstLine="210"/>
    </w:pPr>
    <w:rPr>
      <w:rFonts w:ascii="宋体" w:hAnsi="Times New Roman"/>
      <w:b/>
      <w:bCs/>
      <w:spacing w:val="10"/>
      <w:kern w:val="0"/>
      <w:sz w:val="20"/>
      <w:szCs w:val="27"/>
    </w:rPr>
  </w:style>
  <w:style w:type="character" w:customStyle="1" w:styleId="Char1">
    <w:name w:val="正文文本缩进 Char"/>
    <w:basedOn w:val="a0"/>
    <w:link w:val="a5"/>
    <w:uiPriority w:val="99"/>
    <w:qFormat/>
    <w:rsid w:val="003E647C"/>
    <w:rPr>
      <w:rFonts w:ascii="宋体" w:hAnsi="Times New Roman"/>
      <w:b/>
      <w:bCs/>
      <w:spacing w:val="10"/>
      <w:szCs w:val="27"/>
    </w:rPr>
  </w:style>
  <w:style w:type="paragraph" w:styleId="a6">
    <w:name w:val="Date"/>
    <w:basedOn w:val="a"/>
    <w:next w:val="a"/>
    <w:link w:val="Char2"/>
    <w:uiPriority w:val="99"/>
    <w:semiHidden/>
    <w:unhideWhenUsed/>
    <w:qFormat/>
    <w:rsid w:val="003E647C"/>
    <w:pPr>
      <w:ind w:leftChars="2500" w:left="100"/>
    </w:pPr>
  </w:style>
  <w:style w:type="character" w:customStyle="1" w:styleId="Char2">
    <w:name w:val="日期 Char"/>
    <w:basedOn w:val="a0"/>
    <w:link w:val="a6"/>
    <w:uiPriority w:val="99"/>
    <w:semiHidden/>
    <w:qFormat/>
    <w:rsid w:val="003E647C"/>
    <w:rPr>
      <w:kern w:val="2"/>
      <w:sz w:val="21"/>
      <w:szCs w:val="22"/>
    </w:rPr>
  </w:style>
  <w:style w:type="paragraph" w:styleId="a7">
    <w:name w:val="Balloon Text"/>
    <w:basedOn w:val="a"/>
    <w:link w:val="Char3"/>
    <w:uiPriority w:val="99"/>
    <w:unhideWhenUsed/>
    <w:qFormat/>
    <w:rsid w:val="003E647C"/>
    <w:rPr>
      <w:kern w:val="0"/>
      <w:sz w:val="18"/>
      <w:szCs w:val="18"/>
    </w:rPr>
  </w:style>
  <w:style w:type="character" w:customStyle="1" w:styleId="Char3">
    <w:name w:val="批注框文本 Char"/>
    <w:basedOn w:val="a0"/>
    <w:link w:val="a7"/>
    <w:uiPriority w:val="99"/>
    <w:qFormat/>
    <w:rsid w:val="003E647C"/>
    <w:rPr>
      <w:sz w:val="18"/>
      <w:szCs w:val="18"/>
    </w:rPr>
  </w:style>
  <w:style w:type="paragraph" w:styleId="a8">
    <w:name w:val="footer"/>
    <w:basedOn w:val="a"/>
    <w:link w:val="Char4"/>
    <w:uiPriority w:val="99"/>
    <w:unhideWhenUsed/>
    <w:qFormat/>
    <w:rsid w:val="003E647C"/>
    <w:pPr>
      <w:tabs>
        <w:tab w:val="center" w:pos="4153"/>
        <w:tab w:val="right" w:pos="8306"/>
      </w:tabs>
      <w:snapToGrid w:val="0"/>
      <w:jc w:val="left"/>
    </w:pPr>
    <w:rPr>
      <w:sz w:val="18"/>
      <w:szCs w:val="18"/>
    </w:rPr>
  </w:style>
  <w:style w:type="character" w:customStyle="1" w:styleId="Char4">
    <w:name w:val="页脚 Char"/>
    <w:basedOn w:val="a0"/>
    <w:link w:val="a8"/>
    <w:uiPriority w:val="99"/>
    <w:qFormat/>
    <w:rsid w:val="003E647C"/>
    <w:rPr>
      <w:kern w:val="2"/>
      <w:sz w:val="18"/>
      <w:szCs w:val="18"/>
    </w:rPr>
  </w:style>
  <w:style w:type="paragraph" w:styleId="a9">
    <w:name w:val="header"/>
    <w:basedOn w:val="a"/>
    <w:link w:val="Char5"/>
    <w:unhideWhenUsed/>
    <w:qFormat/>
    <w:rsid w:val="003E647C"/>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qFormat/>
    <w:rsid w:val="003E647C"/>
    <w:rPr>
      <w:kern w:val="2"/>
      <w:sz w:val="18"/>
      <w:szCs w:val="18"/>
    </w:rPr>
  </w:style>
  <w:style w:type="paragraph" w:styleId="aa">
    <w:name w:val="Normal (Web)"/>
    <w:basedOn w:val="a"/>
    <w:uiPriority w:val="99"/>
    <w:qFormat/>
    <w:rsid w:val="003E647C"/>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qFormat/>
    <w:rsid w:val="003E647C"/>
    <w:pPr>
      <w:spacing w:line="560" w:lineRule="exact"/>
      <w:jc w:val="center"/>
      <w:outlineLvl w:val="0"/>
    </w:pPr>
    <w:rPr>
      <w:rFonts w:ascii="Times New Roman" w:eastAsia="方正小标宋简体" w:hAnsi="Times New Roman" w:cs="Microsoft Uighur"/>
      <w:bCs/>
      <w:kern w:val="0"/>
      <w:sz w:val="44"/>
      <w:szCs w:val="32"/>
    </w:rPr>
  </w:style>
  <w:style w:type="character" w:customStyle="1" w:styleId="Char6">
    <w:name w:val="标题 Char"/>
    <w:basedOn w:val="a0"/>
    <w:link w:val="ab"/>
    <w:qFormat/>
    <w:rsid w:val="003E647C"/>
    <w:rPr>
      <w:rFonts w:ascii="Times New Roman" w:eastAsia="方正小标宋简体" w:hAnsi="Times New Roman" w:cs="Microsoft Uighur"/>
      <w:bCs/>
      <w:sz w:val="44"/>
      <w:szCs w:val="32"/>
    </w:rPr>
  </w:style>
  <w:style w:type="paragraph" w:styleId="ac">
    <w:name w:val="annotation subject"/>
    <w:basedOn w:val="a4"/>
    <w:next w:val="a4"/>
    <w:link w:val="Char7"/>
    <w:uiPriority w:val="99"/>
    <w:semiHidden/>
    <w:unhideWhenUsed/>
    <w:qFormat/>
    <w:rsid w:val="003E647C"/>
    <w:rPr>
      <w:b/>
      <w:bCs/>
    </w:rPr>
  </w:style>
  <w:style w:type="character" w:customStyle="1" w:styleId="Char7">
    <w:name w:val="批注主题 Char"/>
    <w:basedOn w:val="Char0"/>
    <w:link w:val="ac"/>
    <w:uiPriority w:val="99"/>
    <w:semiHidden/>
    <w:qFormat/>
    <w:rsid w:val="003E647C"/>
    <w:rPr>
      <w:b/>
      <w:bCs/>
    </w:rPr>
  </w:style>
  <w:style w:type="character" w:styleId="ad">
    <w:name w:val="Strong"/>
    <w:uiPriority w:val="22"/>
    <w:qFormat/>
    <w:rsid w:val="003E647C"/>
    <w:rPr>
      <w:rFonts w:cs="Times New Roman"/>
      <w:b/>
      <w:bCs/>
    </w:rPr>
  </w:style>
  <w:style w:type="character" w:styleId="ae">
    <w:name w:val="page number"/>
    <w:basedOn w:val="a0"/>
    <w:qFormat/>
    <w:rsid w:val="003E647C"/>
  </w:style>
  <w:style w:type="character" w:styleId="af">
    <w:name w:val="Emphasis"/>
    <w:uiPriority w:val="20"/>
    <w:qFormat/>
    <w:rsid w:val="003E647C"/>
    <w:rPr>
      <w:color w:val="CC0000"/>
      <w:sz w:val="24"/>
      <w:szCs w:val="24"/>
    </w:rPr>
  </w:style>
  <w:style w:type="character" w:styleId="af0">
    <w:name w:val="annotation reference"/>
    <w:uiPriority w:val="99"/>
    <w:semiHidden/>
    <w:unhideWhenUsed/>
    <w:qFormat/>
    <w:rsid w:val="003E647C"/>
    <w:rPr>
      <w:sz w:val="21"/>
      <w:szCs w:val="21"/>
    </w:rPr>
  </w:style>
  <w:style w:type="character" w:customStyle="1" w:styleId="2Char1">
    <w:name w:val="标题 2 Char1"/>
    <w:qFormat/>
    <w:rsid w:val="003E647C"/>
    <w:rPr>
      <w:rFonts w:ascii="Times New Roman" w:eastAsia="楷体_GB2312" w:hAnsi="Times New Roman"/>
      <w:bCs/>
      <w:sz w:val="32"/>
      <w:szCs w:val="32"/>
    </w:rPr>
  </w:style>
  <w:style w:type="paragraph" w:styleId="af1">
    <w:name w:val="List Paragraph"/>
    <w:basedOn w:val="a"/>
    <w:uiPriority w:val="34"/>
    <w:qFormat/>
    <w:rsid w:val="003E647C"/>
    <w:pPr>
      <w:ind w:firstLineChars="200" w:firstLine="420"/>
    </w:pPr>
  </w:style>
  <w:style w:type="paragraph" w:customStyle="1" w:styleId="Normal">
    <w:name w:val="[Normal]"/>
    <w:qFormat/>
    <w:rsid w:val="003E647C"/>
    <w:rPr>
      <w:rFonts w:ascii="宋体" w:hAnsi="宋体"/>
      <w:sz w:val="24"/>
      <w:lang w:val="zh-CN"/>
    </w:rPr>
  </w:style>
  <w:style w:type="paragraph" w:styleId="af2">
    <w:name w:val="No Spacing"/>
    <w:qFormat/>
    <w:rsid w:val="003E647C"/>
    <w:pPr>
      <w:widowControl w:val="0"/>
      <w:jc w:val="both"/>
    </w:pPr>
    <w:rPr>
      <w:rFonts w:ascii="Times New Roman" w:eastAsia="创艺简仿宋" w:hAnsi="Times New Roman"/>
      <w:kern w:val="2"/>
      <w:sz w:val="32"/>
      <w:szCs w:val="32"/>
    </w:rPr>
  </w:style>
  <w:style w:type="character" w:customStyle="1" w:styleId="articlef14">
    <w:name w:val="article_f14"/>
    <w:basedOn w:val="a0"/>
    <w:qFormat/>
    <w:rsid w:val="003E647C"/>
  </w:style>
  <w:style w:type="paragraph" w:customStyle="1" w:styleId="1">
    <w:name w:val="修订1"/>
    <w:hidden/>
    <w:uiPriority w:val="99"/>
    <w:qFormat/>
    <w:rsid w:val="003E647C"/>
    <w:rPr>
      <w:kern w:val="2"/>
      <w:sz w:val="21"/>
      <w:szCs w:val="22"/>
    </w:rPr>
  </w:style>
  <w:style w:type="paragraph" w:customStyle="1" w:styleId="10">
    <w:name w:val="列出段落1"/>
    <w:basedOn w:val="a"/>
    <w:uiPriority w:val="34"/>
    <w:qFormat/>
    <w:rsid w:val="003E647C"/>
    <w:pPr>
      <w:ind w:firstLineChars="200" w:firstLine="420"/>
    </w:pPr>
  </w:style>
  <w:style w:type="character" w:customStyle="1" w:styleId="ca-3">
    <w:name w:val="ca-3"/>
    <w:basedOn w:val="a0"/>
    <w:qFormat/>
    <w:rsid w:val="003E647C"/>
  </w:style>
  <w:style w:type="character" w:customStyle="1" w:styleId="dash6b636587char">
    <w:name w:val="dash6b63_6587__char"/>
    <w:qFormat/>
    <w:rsid w:val="003E647C"/>
  </w:style>
  <w:style w:type="paragraph" w:customStyle="1" w:styleId="Char2CharCharCharCharCharCharCharCharChar">
    <w:name w:val="Char2 Char Char Char Char Char Char Char Char Char"/>
    <w:basedOn w:val="a"/>
    <w:qFormat/>
    <w:rsid w:val="003E647C"/>
    <w:rPr>
      <w:rFonts w:ascii="Times New Roman" w:hAnsi="Times New Roman"/>
      <w:szCs w:val="24"/>
    </w:rPr>
  </w:style>
  <w:style w:type="paragraph" w:customStyle="1" w:styleId="CharCharCharCharCharCharChar">
    <w:name w:val="Char Char Char Char Char Char Char"/>
    <w:basedOn w:val="a"/>
    <w:qFormat/>
    <w:rsid w:val="003E647C"/>
    <w:pPr>
      <w:widowControl/>
      <w:spacing w:after="160" w:line="240" w:lineRule="exact"/>
      <w:jc w:val="left"/>
    </w:pPr>
    <w:rPr>
      <w:rFonts w:ascii="Verdana" w:hAnsi="Verdana"/>
      <w:kern w:val="0"/>
      <w:sz w:val="20"/>
      <w:szCs w:val="20"/>
      <w:lang w:eastAsia="en-US"/>
    </w:rPr>
  </w:style>
  <w:style w:type="paragraph" w:customStyle="1" w:styleId="af3">
    <w:name w:val="文章标题"/>
    <w:basedOn w:val="a"/>
    <w:link w:val="Char8"/>
    <w:qFormat/>
    <w:rsid w:val="003E647C"/>
    <w:pPr>
      <w:autoSpaceDE w:val="0"/>
      <w:autoSpaceDN w:val="0"/>
      <w:adjustRightInd w:val="0"/>
      <w:snapToGrid w:val="0"/>
      <w:spacing w:line="560" w:lineRule="exact"/>
      <w:jc w:val="center"/>
    </w:pPr>
    <w:rPr>
      <w:rFonts w:ascii="方正小标宋简体" w:eastAsia="方正小标宋简体" w:hAnsi="黑体" w:cs="黑体"/>
      <w:sz w:val="36"/>
      <w:szCs w:val="44"/>
    </w:rPr>
  </w:style>
  <w:style w:type="character" w:customStyle="1" w:styleId="Char8">
    <w:name w:val="文章标题 Char"/>
    <w:basedOn w:val="a0"/>
    <w:link w:val="af3"/>
    <w:qFormat/>
    <w:rsid w:val="003E647C"/>
    <w:rPr>
      <w:rFonts w:ascii="方正小标宋简体" w:eastAsia="方正小标宋简体" w:hAnsi="黑体" w:cs="黑体"/>
      <w:kern w:val="2"/>
      <w:sz w:val="36"/>
      <w:szCs w:val="44"/>
    </w:rPr>
  </w:style>
  <w:style w:type="paragraph" w:customStyle="1" w:styleId="11">
    <w:name w:val="1级标题"/>
    <w:basedOn w:val="a"/>
    <w:link w:val="1Char"/>
    <w:qFormat/>
    <w:rsid w:val="003E647C"/>
    <w:pPr>
      <w:autoSpaceDE w:val="0"/>
      <w:autoSpaceDN w:val="0"/>
      <w:adjustRightInd w:val="0"/>
      <w:snapToGrid w:val="0"/>
      <w:spacing w:line="560" w:lineRule="exact"/>
      <w:ind w:firstLineChars="200" w:firstLine="640"/>
      <w:jc w:val="left"/>
      <w:outlineLvl w:val="0"/>
    </w:pPr>
    <w:rPr>
      <w:rFonts w:ascii="黑体" w:eastAsia="黑体" w:hAnsi="仿宋_GB2312" w:cs="仿宋_GB2312"/>
      <w:kern w:val="0"/>
      <w:sz w:val="32"/>
      <w:szCs w:val="32"/>
    </w:rPr>
  </w:style>
  <w:style w:type="character" w:customStyle="1" w:styleId="1Char">
    <w:name w:val="1级标题 Char"/>
    <w:basedOn w:val="a0"/>
    <w:link w:val="11"/>
    <w:qFormat/>
    <w:rsid w:val="003E647C"/>
    <w:rPr>
      <w:rFonts w:ascii="黑体" w:eastAsia="黑体" w:hAnsi="仿宋_GB2312" w:cs="仿宋_GB2312"/>
      <w:sz w:val="32"/>
      <w:szCs w:val="32"/>
    </w:rPr>
  </w:style>
  <w:style w:type="paragraph" w:customStyle="1" w:styleId="20">
    <w:name w:val="2级标题"/>
    <w:basedOn w:val="a"/>
    <w:link w:val="2Char0"/>
    <w:uiPriority w:val="99"/>
    <w:qFormat/>
    <w:rsid w:val="003E647C"/>
    <w:pPr>
      <w:autoSpaceDE w:val="0"/>
      <w:autoSpaceDN w:val="0"/>
      <w:adjustRightInd w:val="0"/>
      <w:snapToGrid w:val="0"/>
      <w:spacing w:line="560" w:lineRule="exact"/>
      <w:ind w:firstLineChars="200" w:firstLine="200"/>
      <w:jc w:val="left"/>
      <w:outlineLvl w:val="1"/>
    </w:pPr>
    <w:rPr>
      <w:rFonts w:ascii="楷体_GB2312" w:eastAsia="楷体_GB2312" w:hAnsi="楷体_GB2312" w:cs="楷体_GB2312"/>
      <w:kern w:val="0"/>
      <w:sz w:val="32"/>
      <w:szCs w:val="32"/>
      <w:lang w:val="zh-CN"/>
    </w:rPr>
  </w:style>
  <w:style w:type="character" w:customStyle="1" w:styleId="2Char0">
    <w:name w:val="2级标题 Char"/>
    <w:basedOn w:val="a0"/>
    <w:link w:val="20"/>
    <w:uiPriority w:val="99"/>
    <w:qFormat/>
    <w:rsid w:val="003E647C"/>
    <w:rPr>
      <w:rFonts w:ascii="楷体_GB2312" w:eastAsia="楷体_GB2312" w:hAnsi="楷体_GB2312" w:cs="楷体_GB2312"/>
      <w:sz w:val="32"/>
      <w:szCs w:val="32"/>
      <w:lang w:val="zh-CN"/>
    </w:rPr>
  </w:style>
  <w:style w:type="paragraph" w:customStyle="1" w:styleId="af4">
    <w:name w:val="文章副标题位置"/>
    <w:basedOn w:val="a"/>
    <w:link w:val="Char9"/>
    <w:qFormat/>
    <w:rsid w:val="003E647C"/>
    <w:pPr>
      <w:autoSpaceDE w:val="0"/>
      <w:autoSpaceDN w:val="0"/>
      <w:adjustRightInd w:val="0"/>
      <w:snapToGrid w:val="0"/>
      <w:spacing w:line="560" w:lineRule="exact"/>
      <w:ind w:firstLineChars="200" w:firstLine="640"/>
      <w:jc w:val="center"/>
    </w:pPr>
    <w:rPr>
      <w:rFonts w:ascii="仿宋_GB2312" w:eastAsia="楷体_GB2312" w:hAnsi="Times New Roman" w:cs="宋体"/>
      <w:kern w:val="0"/>
      <w:sz w:val="32"/>
      <w:szCs w:val="32"/>
      <w:lang w:val="zh-CN"/>
    </w:rPr>
  </w:style>
  <w:style w:type="character" w:customStyle="1" w:styleId="Char9">
    <w:name w:val="文章副标题位置 Char"/>
    <w:basedOn w:val="a0"/>
    <w:link w:val="af4"/>
    <w:qFormat/>
    <w:rsid w:val="003E647C"/>
    <w:rPr>
      <w:rFonts w:ascii="仿宋_GB2312" w:eastAsia="楷体_GB2312" w:hAnsi="Times New Roman" w:cs="宋体"/>
      <w:sz w:val="32"/>
      <w:szCs w:val="32"/>
      <w:lang w:val="zh-CN"/>
    </w:rPr>
  </w:style>
  <w:style w:type="paragraph" w:customStyle="1" w:styleId="30">
    <w:name w:val="3级标题"/>
    <w:basedOn w:val="a"/>
    <w:link w:val="3Char0"/>
    <w:qFormat/>
    <w:rsid w:val="003E647C"/>
    <w:pPr>
      <w:autoSpaceDE w:val="0"/>
      <w:autoSpaceDN w:val="0"/>
      <w:adjustRightInd w:val="0"/>
      <w:snapToGrid w:val="0"/>
      <w:spacing w:line="560" w:lineRule="exact"/>
      <w:ind w:firstLineChars="200" w:firstLine="200"/>
      <w:jc w:val="left"/>
      <w:outlineLvl w:val="2"/>
    </w:pPr>
    <w:rPr>
      <w:rFonts w:ascii="Times New Roman" w:eastAsia="仿宋_GB2312" w:hAnsi="Times New Roman"/>
      <w:b/>
      <w:kern w:val="0"/>
      <w:sz w:val="32"/>
      <w:szCs w:val="32"/>
      <w:lang w:val="zh-CN"/>
    </w:rPr>
  </w:style>
  <w:style w:type="character" w:customStyle="1" w:styleId="3Char0">
    <w:name w:val="3级标题 Char"/>
    <w:link w:val="30"/>
    <w:qFormat/>
    <w:rsid w:val="003E647C"/>
    <w:rPr>
      <w:rFonts w:ascii="Times New Roman" w:eastAsia="仿宋_GB2312" w:hAnsi="Times New Roman"/>
      <w:b/>
      <w:sz w:val="32"/>
      <w:szCs w:val="32"/>
      <w:lang w:val="zh-CN"/>
    </w:rPr>
  </w:style>
  <w:style w:type="character" w:customStyle="1" w:styleId="apple-style-span">
    <w:name w:val="apple-style-span"/>
    <w:uiPriority w:val="99"/>
    <w:qFormat/>
    <w:rsid w:val="003E647C"/>
    <w:rPr>
      <w:rFonts w:cs="Times New Roman"/>
    </w:rPr>
  </w:style>
  <w:style w:type="character" w:customStyle="1" w:styleId="lable1">
    <w:name w:val="lable1"/>
    <w:basedOn w:val="a0"/>
    <w:qFormat/>
    <w:rsid w:val="003E647C"/>
  </w:style>
  <w:style w:type="character" w:customStyle="1" w:styleId="Char10">
    <w:name w:val="标题 Char1"/>
    <w:qFormat/>
    <w:rsid w:val="003E647C"/>
    <w:rPr>
      <w:rFonts w:ascii="Times New Roman" w:eastAsia="方正小标宋简体" w:hAnsi="Times New Roman" w:cs="Microsoft Uighur"/>
      <w:bCs/>
      <w:sz w:val="44"/>
      <w:szCs w:val="32"/>
    </w:rPr>
  </w:style>
  <w:style w:type="character" w:customStyle="1" w:styleId="vad-item">
    <w:name w:val="vad-item"/>
    <w:basedOn w:val="a0"/>
    <w:qFormat/>
    <w:rsid w:val="003E647C"/>
  </w:style>
  <w:style w:type="character" w:customStyle="1" w:styleId="Char11">
    <w:name w:val="副标题 Char1"/>
    <w:qFormat/>
    <w:rsid w:val="003E647C"/>
    <w:rPr>
      <w:rFonts w:ascii="Times New Roman" w:eastAsia="仿宋_GB2312" w:hAnsi="Times New Roman" w:cs="Microsoft Uighur"/>
      <w:b/>
      <w:bCs/>
      <w:kern w:val="28"/>
      <w:sz w:val="32"/>
      <w:szCs w:val="32"/>
    </w:rPr>
  </w:style>
  <w:style w:type="character" w:customStyle="1" w:styleId="2Char2">
    <w:name w:val="标题 2 Char2"/>
    <w:qFormat/>
    <w:rsid w:val="003E647C"/>
    <w:rPr>
      <w:rFonts w:ascii="Times New Roman" w:eastAsia="楷体_GB2312" w:hAnsi="Times New Roman" w:cs="Microsoft Uighur"/>
      <w:bCs/>
      <w:sz w:val="32"/>
      <w:szCs w:val="32"/>
    </w:rPr>
  </w:style>
  <w:style w:type="character" w:customStyle="1" w:styleId="apple-converted-space">
    <w:name w:val="apple-converted-space"/>
    <w:basedOn w:val="a0"/>
    <w:qFormat/>
    <w:rsid w:val="003E647C"/>
  </w:style>
  <w:style w:type="paragraph" w:customStyle="1" w:styleId="Chara">
    <w:name w:val="Char"/>
    <w:basedOn w:val="a"/>
    <w:qFormat/>
    <w:rsid w:val="003E647C"/>
    <w:pPr>
      <w:widowControl/>
      <w:spacing w:after="160" w:line="240" w:lineRule="exact"/>
      <w:jc w:val="left"/>
    </w:pPr>
    <w:rPr>
      <w:rFonts w:ascii="Verdana" w:hAnsi="Verdana"/>
      <w:kern w:val="0"/>
      <w:sz w:val="20"/>
      <w:szCs w:val="20"/>
      <w:lang w:eastAsia="en-US"/>
    </w:rPr>
  </w:style>
  <w:style w:type="paragraph" w:customStyle="1" w:styleId="CharChar3">
    <w:name w:val="Char Char3"/>
    <w:basedOn w:val="a"/>
    <w:qFormat/>
    <w:rsid w:val="003E647C"/>
    <w:pPr>
      <w:widowControl/>
      <w:spacing w:after="160" w:line="240" w:lineRule="exact"/>
      <w:jc w:val="left"/>
    </w:pPr>
    <w:rPr>
      <w:rFonts w:ascii="Verdana" w:hAnsi="Verdana"/>
      <w:kern w:val="0"/>
      <w:sz w:val="20"/>
      <w:szCs w:val="20"/>
      <w:lang w:eastAsia="en-US"/>
    </w:rPr>
  </w:style>
  <w:style w:type="paragraph" w:customStyle="1" w:styleId="Style1">
    <w:name w:val="_Style 1"/>
    <w:uiPriority w:val="1"/>
    <w:qFormat/>
    <w:rsid w:val="003E647C"/>
    <w:pPr>
      <w:widowControl w:val="0"/>
      <w:jc w:val="both"/>
    </w:pPr>
    <w:rPr>
      <w:kern w:val="2"/>
      <w:sz w:val="21"/>
      <w:szCs w:val="22"/>
    </w:rPr>
  </w:style>
  <w:style w:type="paragraph" w:customStyle="1" w:styleId="21">
    <w:name w:val="修订2"/>
    <w:hidden/>
    <w:uiPriority w:val="99"/>
    <w:unhideWhenUsed/>
    <w:qFormat/>
    <w:rsid w:val="003E647C"/>
    <w:rPr>
      <w:kern w:val="2"/>
      <w:sz w:val="21"/>
      <w:szCs w:val="22"/>
    </w:rPr>
  </w:style>
  <w:style w:type="paragraph" w:customStyle="1" w:styleId="af5">
    <w:name w:val="二级标题"/>
    <w:basedOn w:val="3"/>
    <w:next w:val="a"/>
    <w:uiPriority w:val="99"/>
    <w:qFormat/>
    <w:rsid w:val="003E647C"/>
    <w:pPr>
      <w:keepNext w:val="0"/>
      <w:keepLines w:val="0"/>
      <w:kinsoku w:val="0"/>
      <w:overflowPunct w:val="0"/>
      <w:autoSpaceDE w:val="0"/>
      <w:autoSpaceDN w:val="0"/>
      <w:adjustRightInd w:val="0"/>
      <w:snapToGrid w:val="0"/>
      <w:spacing w:before="0" w:after="0" w:line="560" w:lineRule="exact"/>
    </w:pPr>
    <w:rPr>
      <w:rFonts w:ascii="Calibri" w:eastAsia="楷体_GB2312" w:hAnsi="Calibri"/>
      <w:b w:val="0"/>
      <w:sz w:val="21"/>
    </w:rPr>
  </w:style>
  <w:style w:type="paragraph" w:customStyle="1" w:styleId="af6">
    <w:name w:val="三级标题"/>
    <w:basedOn w:val="4"/>
    <w:qFormat/>
    <w:rsid w:val="003E647C"/>
    <w:pPr>
      <w:keepNext w:val="0"/>
      <w:keepLines w:val="0"/>
      <w:adjustRightInd w:val="0"/>
      <w:snapToGrid w:val="0"/>
      <w:spacing w:before="0" w:after="0" w:line="560" w:lineRule="exact"/>
    </w:pPr>
    <w:rPr>
      <w:rFonts w:ascii="Times New Roman" w:eastAsia="仿宋_GB2312" w:hAnsi="Times New Roman" w:cs="Times New Roman"/>
      <w:sz w:val="32"/>
    </w:rPr>
  </w:style>
  <w:style w:type="character" w:styleId="af7">
    <w:name w:val="Hyperlink"/>
    <w:basedOn w:val="a0"/>
    <w:uiPriority w:val="99"/>
    <w:semiHidden/>
    <w:unhideWhenUsed/>
    <w:rsid w:val="00D76AD6"/>
    <w:rPr>
      <w:color w:val="0000FF"/>
      <w:u w:val="single"/>
    </w:rPr>
  </w:style>
</w:styles>
</file>

<file path=word/webSettings.xml><?xml version="1.0" encoding="utf-8"?>
<w:webSettings xmlns:r="http://schemas.openxmlformats.org/officeDocument/2006/relationships" xmlns:w="http://schemas.openxmlformats.org/wordprocessingml/2006/main">
  <w:divs>
    <w:div w:id="140925344">
      <w:bodyDiv w:val="1"/>
      <w:marLeft w:val="0"/>
      <w:marRight w:val="0"/>
      <w:marTop w:val="0"/>
      <w:marBottom w:val="0"/>
      <w:divBdr>
        <w:top w:val="none" w:sz="0" w:space="0" w:color="auto"/>
        <w:left w:val="none" w:sz="0" w:space="0" w:color="auto"/>
        <w:bottom w:val="none" w:sz="0" w:space="0" w:color="auto"/>
        <w:right w:val="none" w:sz="0" w:space="0" w:color="auto"/>
      </w:divBdr>
    </w:div>
    <w:div w:id="735250798">
      <w:bodyDiv w:val="1"/>
      <w:marLeft w:val="0"/>
      <w:marRight w:val="0"/>
      <w:marTop w:val="0"/>
      <w:marBottom w:val="0"/>
      <w:divBdr>
        <w:top w:val="none" w:sz="0" w:space="0" w:color="auto"/>
        <w:left w:val="none" w:sz="0" w:space="0" w:color="auto"/>
        <w:bottom w:val="none" w:sz="0" w:space="0" w:color="auto"/>
        <w:right w:val="none" w:sz="0" w:space="0" w:color="auto"/>
      </w:divBdr>
    </w:div>
    <w:div w:id="960956329">
      <w:bodyDiv w:val="1"/>
      <w:marLeft w:val="0"/>
      <w:marRight w:val="0"/>
      <w:marTop w:val="0"/>
      <w:marBottom w:val="0"/>
      <w:divBdr>
        <w:top w:val="none" w:sz="0" w:space="0" w:color="auto"/>
        <w:left w:val="none" w:sz="0" w:space="0" w:color="auto"/>
        <w:bottom w:val="none" w:sz="0" w:space="0" w:color="auto"/>
        <w:right w:val="none" w:sz="0" w:space="0" w:color="auto"/>
      </w:divBdr>
    </w:div>
    <w:div w:id="1093747642">
      <w:bodyDiv w:val="1"/>
      <w:marLeft w:val="0"/>
      <w:marRight w:val="0"/>
      <w:marTop w:val="0"/>
      <w:marBottom w:val="0"/>
      <w:divBdr>
        <w:top w:val="none" w:sz="0" w:space="0" w:color="auto"/>
        <w:left w:val="none" w:sz="0" w:space="0" w:color="auto"/>
        <w:bottom w:val="none" w:sz="0" w:space="0" w:color="auto"/>
        <w:right w:val="none" w:sz="0" w:space="0" w:color="auto"/>
      </w:divBdr>
    </w:div>
    <w:div w:id="1360399639">
      <w:bodyDiv w:val="1"/>
      <w:marLeft w:val="0"/>
      <w:marRight w:val="0"/>
      <w:marTop w:val="0"/>
      <w:marBottom w:val="0"/>
      <w:divBdr>
        <w:top w:val="none" w:sz="0" w:space="0" w:color="auto"/>
        <w:left w:val="none" w:sz="0" w:space="0" w:color="auto"/>
        <w:bottom w:val="none" w:sz="0" w:space="0" w:color="auto"/>
        <w:right w:val="none" w:sz="0" w:space="0" w:color="auto"/>
      </w:divBdr>
      <w:divsChild>
        <w:div w:id="1048990915">
          <w:marLeft w:val="0"/>
          <w:marRight w:val="0"/>
          <w:marTop w:val="0"/>
          <w:marBottom w:val="0"/>
          <w:divBdr>
            <w:top w:val="none" w:sz="0" w:space="0" w:color="auto"/>
            <w:left w:val="none" w:sz="0" w:space="0" w:color="auto"/>
            <w:bottom w:val="none" w:sz="0" w:space="0" w:color="auto"/>
            <w:right w:val="none" w:sz="0" w:space="0" w:color="auto"/>
          </w:divBdr>
          <w:divsChild>
            <w:div w:id="680668221">
              <w:marLeft w:val="0"/>
              <w:marRight w:val="0"/>
              <w:marTop w:val="0"/>
              <w:marBottom w:val="0"/>
              <w:divBdr>
                <w:top w:val="none" w:sz="0" w:space="0" w:color="auto"/>
                <w:left w:val="none" w:sz="0" w:space="0" w:color="auto"/>
                <w:bottom w:val="none" w:sz="0" w:space="0" w:color="auto"/>
                <w:right w:val="none" w:sz="0" w:space="0" w:color="auto"/>
              </w:divBdr>
              <w:divsChild>
                <w:div w:id="2017729802">
                  <w:marLeft w:val="0"/>
                  <w:marRight w:val="0"/>
                  <w:marTop w:val="0"/>
                  <w:marBottom w:val="0"/>
                  <w:divBdr>
                    <w:top w:val="none" w:sz="0" w:space="0" w:color="auto"/>
                    <w:left w:val="none" w:sz="0" w:space="0" w:color="auto"/>
                    <w:bottom w:val="none" w:sz="0" w:space="0" w:color="auto"/>
                    <w:right w:val="none" w:sz="0" w:space="0" w:color="auto"/>
                  </w:divBdr>
                  <w:divsChild>
                    <w:div w:id="44768167">
                      <w:marLeft w:val="0"/>
                      <w:marRight w:val="0"/>
                      <w:marTop w:val="0"/>
                      <w:marBottom w:val="0"/>
                      <w:divBdr>
                        <w:top w:val="none" w:sz="0" w:space="0" w:color="auto"/>
                        <w:left w:val="none" w:sz="0" w:space="0" w:color="auto"/>
                        <w:bottom w:val="none" w:sz="0" w:space="0" w:color="auto"/>
                        <w:right w:val="none" w:sz="0" w:space="0" w:color="auto"/>
                      </w:divBdr>
                      <w:divsChild>
                        <w:div w:id="608778064">
                          <w:marLeft w:val="0"/>
                          <w:marRight w:val="0"/>
                          <w:marTop w:val="0"/>
                          <w:marBottom w:val="0"/>
                          <w:divBdr>
                            <w:top w:val="none" w:sz="0" w:space="0" w:color="auto"/>
                            <w:left w:val="none" w:sz="0" w:space="0" w:color="auto"/>
                            <w:bottom w:val="none" w:sz="0" w:space="0" w:color="auto"/>
                            <w:right w:val="none" w:sz="0" w:space="0" w:color="auto"/>
                          </w:divBdr>
                          <w:divsChild>
                            <w:div w:id="6840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339143">
      <w:bodyDiv w:val="1"/>
      <w:marLeft w:val="0"/>
      <w:marRight w:val="0"/>
      <w:marTop w:val="0"/>
      <w:marBottom w:val="0"/>
      <w:divBdr>
        <w:top w:val="none" w:sz="0" w:space="0" w:color="auto"/>
        <w:left w:val="none" w:sz="0" w:space="0" w:color="auto"/>
        <w:bottom w:val="none" w:sz="0" w:space="0" w:color="auto"/>
        <w:right w:val="none" w:sz="0" w:space="0" w:color="auto"/>
      </w:divBdr>
    </w:div>
    <w:div w:id="205149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inaacc.com/zyczfg/hu201409010903454043411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4</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杨秋芸</cp:lastModifiedBy>
  <cp:revision>133</cp:revision>
  <cp:lastPrinted>2020-04-26T10:45:00Z</cp:lastPrinted>
  <dcterms:created xsi:type="dcterms:W3CDTF">2020-01-10T10:24:00Z</dcterms:created>
  <dcterms:modified xsi:type="dcterms:W3CDTF">2020-05-19T03:25:00Z</dcterms:modified>
</cp:coreProperties>
</file>